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A99" w:rsidRPr="005814F5" w:rsidRDefault="0091365A" w:rsidP="00020B35">
      <w:pPr>
        <w:spacing w:after="0"/>
        <w:jc w:val="right"/>
      </w:pPr>
      <w:bookmarkStart w:id="0" w:name="_GoBack"/>
      <w:bookmarkEnd w:id="0"/>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632E33" w:rsidRPr="00825484" w:rsidRDefault="00632E33" w:rsidP="00632E33">
      <w:pPr>
        <w:pStyle w:val="Heading1"/>
        <w:spacing w:before="2040" w:after="1560"/>
        <w:rPr>
          <w:rFonts w:hint="eastAsia"/>
          <w:b/>
          <w:sz w:val="52"/>
          <w:szCs w:val="52"/>
        </w:rPr>
      </w:pPr>
      <w:bookmarkStart w:id="1" w:name="_Toc161749821"/>
      <w:bookmarkStart w:id="2" w:name="_Toc163127110"/>
      <w:r w:rsidRPr="00825484">
        <w:rPr>
          <w:b/>
          <w:sz w:val="52"/>
          <w:szCs w:val="52"/>
        </w:rPr>
        <w:t>Creative Funding Framework 2024–30</w:t>
      </w:r>
      <w:bookmarkEnd w:id="1"/>
      <w:bookmarkEnd w:id="2"/>
    </w:p>
    <w:p w:rsidR="00632E33" w:rsidRPr="00743164" w:rsidRDefault="00632E33" w:rsidP="00632E33">
      <w:pPr>
        <w:pStyle w:val="Heading2"/>
        <w:spacing w:before="0" w:after="240"/>
        <w:rPr>
          <w:rFonts w:eastAsiaTheme="minorEastAsia" w:hint="eastAsia"/>
          <w:b/>
          <w:sz w:val="28"/>
          <w:szCs w:val="28"/>
        </w:rPr>
      </w:pPr>
      <w:bookmarkStart w:id="3" w:name="_Toc161749822"/>
      <w:bookmarkStart w:id="4" w:name="_Toc163127111"/>
      <w:r w:rsidRPr="00743164">
        <w:rPr>
          <w:rFonts w:eastAsiaTheme="minorEastAsia"/>
          <w:b/>
          <w:sz w:val="28"/>
          <w:szCs w:val="28"/>
        </w:rPr>
        <w:t>Acknowledgement of Traditional Owners</w:t>
      </w:r>
      <w:bookmarkEnd w:id="3"/>
      <w:bookmarkEnd w:id="4"/>
      <w:r w:rsidRPr="00743164">
        <w:rPr>
          <w:rFonts w:eastAsiaTheme="minorEastAsia"/>
          <w:b/>
          <w:sz w:val="28"/>
          <w:szCs w:val="28"/>
        </w:rPr>
        <w:t xml:space="preserve">        </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The City of Melbourne respectfully acknowledges the Traditional Owners of the land we govern, the Wurundjeri Woi-wurrung and Bunurong / Boon Wurrung peoples of the Kulin Nation and pays respect to their Elders past and present. We acknowledge and honour the unbroken spiritual, cultural and political connection they have maintained to this unique place fo</w:t>
      </w:r>
      <w:r>
        <w:rPr>
          <w:rFonts w:eastAsiaTheme="minorEastAsia"/>
          <w:color w:val="000000" w:themeColor="text1"/>
        </w:rPr>
        <w:t>r more than 2000 generations.</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We accept the invitation in the Uluru Statement from the Heart and are committed to walking together to build a better future.</w:t>
      </w:r>
    </w:p>
    <w:p w:rsidR="00B152AF" w:rsidRPr="00E5089C" w:rsidRDefault="00020B35" w:rsidP="00020B35">
      <w:pPr>
        <w:pStyle w:val="TOCHeading"/>
        <w:rPr>
          <w:rFonts w:hint="eastAsia"/>
        </w:rPr>
      </w:pPr>
      <w:r>
        <w:br w:type="page"/>
      </w:r>
      <w:bookmarkStart w:id="5" w:name="_Toc403992663"/>
      <w:bookmarkStart w:id="6" w:name="_Toc403992345"/>
      <w:bookmarkStart w:id="7" w:name="_Toc403992580"/>
      <w:r w:rsidR="00B152AF" w:rsidRPr="00E5089C">
        <w:lastRenderedPageBreak/>
        <w:t>Contents</w:t>
      </w:r>
      <w:bookmarkEnd w:id="5"/>
    </w:p>
    <w:p w:rsidR="00D178CF" w:rsidRPr="00825484" w:rsidRDefault="00632E33">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63127110" w:history="1">
        <w:r w:rsidR="00D178CF" w:rsidRPr="00825484">
          <w:rPr>
            <w:rStyle w:val="Hyperlink"/>
            <w:noProof/>
          </w:rPr>
          <w:t>Creative Funding Framework 2024–30</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_Toc163127110 \h </w:instrText>
        </w:r>
        <w:r w:rsidR="00D178CF" w:rsidRPr="00825484">
          <w:rPr>
            <w:noProof/>
            <w:webHidden/>
          </w:rPr>
        </w:r>
        <w:r w:rsidR="00D178CF" w:rsidRPr="00825484">
          <w:rPr>
            <w:noProof/>
            <w:webHidden/>
          </w:rPr>
          <w:fldChar w:fldCharType="separate"/>
        </w:r>
        <w:r w:rsidR="00D178CF" w:rsidRPr="00825484">
          <w:rPr>
            <w:noProof/>
            <w:webHidden/>
          </w:rPr>
          <w:t>1</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1" w:history="1">
        <w:r w:rsidR="00D178CF" w:rsidRPr="00825484">
          <w:rPr>
            <w:rStyle w:val="Hyperlink"/>
            <w:noProof/>
          </w:rPr>
          <w:t>Acknowledgement of Traditional Owners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_Toc163127111 \h </w:instrText>
        </w:r>
        <w:r w:rsidR="00D178CF" w:rsidRPr="00825484">
          <w:rPr>
            <w:noProof/>
            <w:webHidden/>
          </w:rPr>
        </w:r>
        <w:r w:rsidR="00D178CF" w:rsidRPr="00825484">
          <w:rPr>
            <w:noProof/>
            <w:webHidden/>
          </w:rPr>
          <w:fldChar w:fldCharType="separate"/>
        </w:r>
        <w:r w:rsidR="00D178CF" w:rsidRPr="00825484">
          <w:rPr>
            <w:noProof/>
            <w:webHidden/>
          </w:rPr>
          <w:t>1</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2" w:history="1">
        <w:r w:rsidR="00D178CF" w:rsidRPr="00825484">
          <w:rPr>
            <w:rStyle w:val="Hyperlink"/>
            <w:noProof/>
          </w:rPr>
          <w:t>Disclaimer</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_Toc163127112 \h </w:instrText>
        </w:r>
        <w:r w:rsidR="00D178CF" w:rsidRPr="00825484">
          <w:rPr>
            <w:noProof/>
            <w:webHidden/>
          </w:rPr>
        </w:r>
        <w:r w:rsidR="00D178CF" w:rsidRPr="00825484">
          <w:rPr>
            <w:noProof/>
            <w:webHidden/>
          </w:rPr>
          <w:fldChar w:fldCharType="separate"/>
        </w:r>
        <w:r w:rsidR="00D178CF" w:rsidRPr="00825484">
          <w:rPr>
            <w:noProof/>
            <w:webHidden/>
          </w:rPr>
          <w:t>2</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3" w:history="1">
        <w:r w:rsidR="00D178CF" w:rsidRPr="00825484">
          <w:rPr>
            <w:rStyle w:val="Hyperlink"/>
            <w:noProof/>
          </w:rPr>
          <w:t>Foreword from the Lord Mayor of Melbourne and Councillor</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_Toc163127113 \h </w:instrText>
        </w:r>
        <w:r w:rsidR="00D178CF" w:rsidRPr="00825484">
          <w:rPr>
            <w:noProof/>
            <w:webHidden/>
          </w:rPr>
        </w:r>
        <w:r w:rsidR="00D178CF" w:rsidRPr="00825484">
          <w:rPr>
            <w:noProof/>
            <w:webHidden/>
          </w:rPr>
          <w:fldChar w:fldCharType="separate"/>
        </w:r>
        <w:r w:rsidR="00D178CF" w:rsidRPr="00825484">
          <w:rPr>
            <w:noProof/>
            <w:webHidden/>
          </w:rPr>
          <w:t>3</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4" w:history="1">
        <w:r w:rsidR="00D178CF" w:rsidRPr="00825484">
          <w:rPr>
            <w:rStyle w:val="Hyperlink"/>
            <w:noProof/>
          </w:rPr>
          <w:t>Introduction</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_Toc163127114 \h </w:instrText>
        </w:r>
        <w:r w:rsidR="00D178CF" w:rsidRPr="00825484">
          <w:rPr>
            <w:noProof/>
            <w:webHidden/>
          </w:rPr>
        </w:r>
        <w:r w:rsidR="00D178CF" w:rsidRPr="00825484">
          <w:rPr>
            <w:noProof/>
            <w:webHidden/>
          </w:rPr>
          <w:fldChar w:fldCharType="separate"/>
        </w:r>
        <w:r w:rsidR="00D178CF" w:rsidRPr="00825484">
          <w:rPr>
            <w:noProof/>
            <w:webHidden/>
          </w:rPr>
          <w:t>4</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5" w:history="1">
        <w:r w:rsidR="00D178CF" w:rsidRPr="00825484">
          <w:rPr>
            <w:rStyle w:val="Hyperlink"/>
            <w:noProof/>
          </w:rPr>
          <w:t>Strategic context</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_Toc163127115 \h </w:instrText>
        </w:r>
        <w:r w:rsidR="00D178CF" w:rsidRPr="00825484">
          <w:rPr>
            <w:noProof/>
            <w:webHidden/>
          </w:rPr>
        </w:r>
        <w:r w:rsidR="00D178CF" w:rsidRPr="00825484">
          <w:rPr>
            <w:noProof/>
            <w:webHidden/>
          </w:rPr>
          <w:fldChar w:fldCharType="separate"/>
        </w:r>
        <w:r w:rsidR="00D178CF" w:rsidRPr="00825484">
          <w:rPr>
            <w:noProof/>
            <w:webHidden/>
          </w:rPr>
          <w:t>5</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6" w:history="1">
        <w:r w:rsidR="00D178CF" w:rsidRPr="00825484">
          <w:rPr>
            <w:rStyle w:val="Hyperlink"/>
            <w:noProof/>
          </w:rPr>
          <w:t>Council’s commitment</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_Toc163127116 \h </w:instrText>
        </w:r>
        <w:r w:rsidR="00D178CF" w:rsidRPr="00825484">
          <w:rPr>
            <w:noProof/>
            <w:webHidden/>
          </w:rPr>
        </w:r>
        <w:r w:rsidR="00D178CF" w:rsidRPr="00825484">
          <w:rPr>
            <w:noProof/>
            <w:webHidden/>
          </w:rPr>
          <w:fldChar w:fldCharType="separate"/>
        </w:r>
        <w:r w:rsidR="00D178CF" w:rsidRPr="00825484">
          <w:rPr>
            <w:noProof/>
            <w:webHidden/>
          </w:rPr>
          <w:t>7</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7" w:history="1">
        <w:r w:rsidR="00D178CF" w:rsidRPr="00825484">
          <w:rPr>
            <w:rStyle w:val="Hyperlink"/>
            <w:noProof/>
          </w:rPr>
          <w:t>Principles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_Toc163127117 \h </w:instrText>
        </w:r>
        <w:r w:rsidR="00D178CF" w:rsidRPr="00825484">
          <w:rPr>
            <w:noProof/>
            <w:webHidden/>
          </w:rPr>
        </w:r>
        <w:r w:rsidR="00D178CF" w:rsidRPr="00825484">
          <w:rPr>
            <w:noProof/>
            <w:webHidden/>
          </w:rPr>
          <w:fldChar w:fldCharType="separate"/>
        </w:r>
        <w:r w:rsidR="00D178CF" w:rsidRPr="00825484">
          <w:rPr>
            <w:noProof/>
            <w:webHidden/>
          </w:rPr>
          <w:t>8</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8" w:history="1">
        <w:r w:rsidR="00D178CF" w:rsidRPr="00825484">
          <w:rPr>
            <w:rStyle w:val="Hyperlink"/>
            <w:noProof/>
          </w:rPr>
          <w:t>Arts funding programs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_Toc163127118 \h </w:instrText>
        </w:r>
        <w:r w:rsidR="00D178CF" w:rsidRPr="00825484">
          <w:rPr>
            <w:noProof/>
            <w:webHidden/>
          </w:rPr>
        </w:r>
        <w:r w:rsidR="00D178CF" w:rsidRPr="00825484">
          <w:rPr>
            <w:noProof/>
            <w:webHidden/>
          </w:rPr>
          <w:fldChar w:fldCharType="separate"/>
        </w:r>
        <w:r w:rsidR="00D178CF" w:rsidRPr="00825484">
          <w:rPr>
            <w:noProof/>
            <w:webHidden/>
          </w:rPr>
          <w:t>9</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19" w:history="1">
        <w:r w:rsidR="00D178CF" w:rsidRPr="00825484">
          <w:rPr>
            <w:rStyle w:val="Hyperlink"/>
            <w:noProof/>
          </w:rPr>
          <w:t>Application assessments and timelines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_Toc163127119 \h </w:instrText>
        </w:r>
        <w:r w:rsidR="00D178CF" w:rsidRPr="00825484">
          <w:rPr>
            <w:noProof/>
            <w:webHidden/>
          </w:rPr>
        </w:r>
        <w:r w:rsidR="00D178CF" w:rsidRPr="00825484">
          <w:rPr>
            <w:noProof/>
            <w:webHidden/>
          </w:rPr>
          <w:fldChar w:fldCharType="separate"/>
        </w:r>
        <w:r w:rsidR="00D178CF" w:rsidRPr="00825484">
          <w:rPr>
            <w:noProof/>
            <w:webHidden/>
          </w:rPr>
          <w:t>10</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20" w:history="1">
        <w:r w:rsidR="00D178CF" w:rsidRPr="00825484">
          <w:rPr>
            <w:rStyle w:val="Hyperlink"/>
            <w:noProof/>
          </w:rPr>
          <w:t>Measures of success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_Toc163127120 \h </w:instrText>
        </w:r>
        <w:r w:rsidR="00D178CF" w:rsidRPr="00825484">
          <w:rPr>
            <w:noProof/>
            <w:webHidden/>
          </w:rPr>
        </w:r>
        <w:r w:rsidR="00D178CF" w:rsidRPr="00825484">
          <w:rPr>
            <w:noProof/>
            <w:webHidden/>
          </w:rPr>
          <w:fldChar w:fldCharType="separate"/>
        </w:r>
        <w:r w:rsidR="00D178CF" w:rsidRPr="00825484">
          <w:rPr>
            <w:noProof/>
            <w:webHidden/>
          </w:rPr>
          <w:t>11</w:t>
        </w:r>
        <w:r w:rsidR="00D178CF" w:rsidRPr="00825484">
          <w:rPr>
            <w:noProof/>
            <w:webHidden/>
          </w:rPr>
          <w:fldChar w:fldCharType="end"/>
        </w:r>
      </w:hyperlink>
    </w:p>
    <w:p w:rsidR="00D178CF" w:rsidRPr="00825484" w:rsidRDefault="0083148F">
      <w:pPr>
        <w:pStyle w:val="TOC2"/>
        <w:rPr>
          <w:rFonts w:asciiTheme="minorHAnsi" w:eastAsiaTheme="minorEastAsia" w:hAnsiTheme="minorHAnsi" w:cstheme="minorBidi"/>
          <w:noProof/>
          <w:sz w:val="22"/>
          <w:szCs w:val="22"/>
          <w:lang w:eastAsia="en-AU"/>
        </w:rPr>
      </w:pPr>
      <w:hyperlink w:anchor="_Toc163127121" w:history="1">
        <w:r w:rsidR="00D178CF" w:rsidRPr="00825484">
          <w:rPr>
            <w:rStyle w:val="Hyperlink"/>
            <w:noProof/>
          </w:rPr>
          <w:t>How to contact us</w:t>
        </w:r>
        <w:r w:rsidR="00D178CF" w:rsidRPr="00825484">
          <w:rPr>
            <w:noProof/>
            <w:webHidden/>
          </w:rPr>
          <w:tab/>
        </w:r>
        <w:r w:rsidR="00D178CF" w:rsidRPr="00825484">
          <w:rPr>
            <w:noProof/>
            <w:webHidden/>
          </w:rPr>
          <w:fldChar w:fldCharType="begin"/>
        </w:r>
        <w:r w:rsidR="00D178CF" w:rsidRPr="00825484">
          <w:rPr>
            <w:noProof/>
            <w:webHidden/>
          </w:rPr>
          <w:instrText xml:space="preserve"> PAGEREF _Toc163127121 \h </w:instrText>
        </w:r>
        <w:r w:rsidR="00D178CF" w:rsidRPr="00825484">
          <w:rPr>
            <w:noProof/>
            <w:webHidden/>
          </w:rPr>
        </w:r>
        <w:r w:rsidR="00D178CF" w:rsidRPr="00825484">
          <w:rPr>
            <w:noProof/>
            <w:webHidden/>
          </w:rPr>
          <w:fldChar w:fldCharType="separate"/>
        </w:r>
        <w:r w:rsidR="00D178CF" w:rsidRPr="00825484">
          <w:rPr>
            <w:noProof/>
            <w:webHidden/>
          </w:rPr>
          <w:t>12</w:t>
        </w:r>
        <w:r w:rsidR="00D178CF" w:rsidRPr="00825484">
          <w:rPr>
            <w:noProof/>
            <w:webHidden/>
          </w:rPr>
          <w:fldChar w:fldCharType="end"/>
        </w:r>
      </w:hyperlink>
    </w:p>
    <w:p w:rsidR="00632E33" w:rsidRPr="007236F6" w:rsidRDefault="00632E33" w:rsidP="007236F6">
      <w:pPr>
        <w:pStyle w:val="TOC2"/>
        <w:ind w:left="0"/>
        <w:rPr>
          <w:b/>
          <w:bCs/>
          <w:noProof/>
        </w:rPr>
      </w:pPr>
      <w:r>
        <w:rPr>
          <w:b/>
          <w:bCs/>
          <w:noProof/>
        </w:rPr>
        <w:fldChar w:fldCharType="end"/>
      </w:r>
    </w:p>
    <w:p w:rsidR="00632E33" w:rsidRPr="00743164" w:rsidRDefault="00632E33" w:rsidP="00632E33">
      <w:pPr>
        <w:pStyle w:val="Heading2"/>
        <w:spacing w:before="2880" w:after="240"/>
        <w:rPr>
          <w:rFonts w:eastAsiaTheme="minorEastAsia" w:hint="eastAsia"/>
          <w:b/>
          <w:sz w:val="28"/>
          <w:szCs w:val="28"/>
        </w:rPr>
      </w:pPr>
      <w:bookmarkStart w:id="8" w:name="_Toc161749824"/>
      <w:bookmarkStart w:id="9" w:name="_Toc163127112"/>
      <w:r w:rsidRPr="00743164">
        <w:rPr>
          <w:rFonts w:eastAsiaTheme="minorEastAsia"/>
          <w:b/>
          <w:sz w:val="28"/>
          <w:szCs w:val="28"/>
        </w:rPr>
        <w:t>Disclaimer</w:t>
      </w:r>
      <w:bookmarkEnd w:id="8"/>
      <w:bookmarkEnd w:id="9"/>
      <w:r w:rsidRPr="00743164">
        <w:rPr>
          <w:rFonts w:eastAsiaTheme="minorEastAsia"/>
          <w:b/>
          <w:sz w:val="28"/>
          <w:szCs w:val="28"/>
        </w:rPr>
        <w:t xml:space="preserve"> </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 xml:space="preserve">This report is provided for </w:t>
      </w:r>
      <w:bookmarkStart w:id="10" w:name="_Int_n8KeNsI3"/>
      <w:r w:rsidRPr="007250F5">
        <w:rPr>
          <w:rFonts w:eastAsiaTheme="minorEastAsia"/>
          <w:color w:val="000000" w:themeColor="text1"/>
        </w:rPr>
        <w:t>information</w:t>
      </w:r>
      <w:bookmarkEnd w:id="10"/>
      <w:r w:rsidRPr="007250F5">
        <w:rPr>
          <w:rFonts w:eastAsiaTheme="minorEastAsia"/>
          <w:color w:val="000000" w:themeColor="text1"/>
        </w:rPr>
        <w:t xml:space="preserve"> and it does not purport to be complete. While care has been taken to ensure the content in the report is accurate, we cannot guarantee it is without </w:t>
      </w:r>
      <w:bookmarkStart w:id="11" w:name="_Int_c9zgsJh3"/>
      <w:r w:rsidRPr="007250F5">
        <w:rPr>
          <w:rFonts w:eastAsiaTheme="minorEastAsia"/>
          <w:color w:val="000000" w:themeColor="text1"/>
        </w:rPr>
        <w:t>flaw</w:t>
      </w:r>
      <w:bookmarkEnd w:id="11"/>
      <w:r w:rsidRPr="007250F5">
        <w:rPr>
          <w:rFonts w:eastAsiaTheme="minorEastAsia"/>
          <w:color w:val="000000" w:themeColor="text1"/>
        </w:rPr>
        <w:t xml:space="preserve"> of any kind. There may be errors and </w:t>
      </w:r>
      <w:bookmarkStart w:id="12" w:name="_Int_JeBifLIH"/>
      <w:r w:rsidRPr="007250F5">
        <w:rPr>
          <w:rFonts w:eastAsiaTheme="minorEastAsia"/>
          <w:color w:val="000000" w:themeColor="text1"/>
        </w:rPr>
        <w:t>omissions</w:t>
      </w:r>
      <w:bookmarkEnd w:id="12"/>
      <w:r w:rsidRPr="007250F5">
        <w:rPr>
          <w:rFonts w:eastAsiaTheme="minorEastAsia"/>
          <w:color w:val="000000" w:themeColor="text1"/>
        </w:rPr>
        <w:t xml:space="preserve"> or it may not be wholly appropriate for your </w:t>
      </w:r>
      <w:bookmarkStart w:id="13" w:name="_Int_Uxyf3dOj"/>
      <w:r w:rsidRPr="007250F5">
        <w:rPr>
          <w:rFonts w:eastAsiaTheme="minorEastAsia"/>
          <w:color w:val="000000" w:themeColor="text1"/>
        </w:rPr>
        <w:t>particular purposes</w:t>
      </w:r>
      <w:bookmarkEnd w:id="13"/>
      <w:r w:rsidRPr="007250F5">
        <w:rPr>
          <w:rFonts w:eastAsiaTheme="minorEastAsia"/>
          <w:color w:val="000000" w:themeColor="text1"/>
        </w:rPr>
        <w:t xml:space="preserve">. In addition, the publication is a snapshot in time based on historic information which is liable to change. The City of Melbourne accepts no responsibility and disclaims all liability for any </w:t>
      </w:r>
      <w:bookmarkStart w:id="14" w:name="_Int_K9Tq7M9u"/>
      <w:r w:rsidRPr="007250F5">
        <w:rPr>
          <w:rFonts w:eastAsiaTheme="minorEastAsia"/>
          <w:color w:val="000000" w:themeColor="text1"/>
        </w:rPr>
        <w:t>error</w:t>
      </w:r>
      <w:bookmarkEnd w:id="14"/>
      <w:r w:rsidRPr="007250F5">
        <w:rPr>
          <w:rFonts w:eastAsiaTheme="minorEastAsia"/>
          <w:color w:val="000000" w:themeColor="text1"/>
        </w:rPr>
        <w:t xml:space="preserve"> loss or other consequence which may arise from </w:t>
      </w:r>
      <w:bookmarkStart w:id="15" w:name="_Int_OQw5e2J4"/>
      <w:r w:rsidRPr="007250F5">
        <w:rPr>
          <w:rFonts w:eastAsiaTheme="minorEastAsia"/>
          <w:color w:val="000000" w:themeColor="text1"/>
        </w:rPr>
        <w:t>you</w:t>
      </w:r>
      <w:bookmarkEnd w:id="15"/>
      <w:r w:rsidRPr="007250F5">
        <w:rPr>
          <w:rFonts w:eastAsiaTheme="minorEastAsia"/>
          <w:color w:val="000000" w:themeColor="text1"/>
        </w:rPr>
        <w:t xml:space="preserve"> relying on any inform</w:t>
      </w:r>
      <w:r>
        <w:rPr>
          <w:rFonts w:eastAsiaTheme="minorEastAsia"/>
          <w:color w:val="000000" w:themeColor="text1"/>
        </w:rPr>
        <w:t>ation contained in this report.</w:t>
      </w:r>
    </w:p>
    <w:p w:rsidR="00632E33" w:rsidRPr="007236F6" w:rsidRDefault="00632E33" w:rsidP="007236F6">
      <w:pPr>
        <w:spacing w:after="240"/>
        <w:rPr>
          <w:rFonts w:ascii="Calibri" w:eastAsia="Calibri" w:hAnsi="Calibri" w:cs="Calibri"/>
          <w:color w:val="0000FF"/>
          <w:u w:val="single"/>
        </w:rPr>
      </w:pPr>
      <w:bookmarkStart w:id="16" w:name="_Int_rqMFOxHo"/>
      <w:r w:rsidRPr="007250F5">
        <w:rPr>
          <w:rFonts w:eastAsiaTheme="minorEastAsia"/>
          <w:color w:val="000000" w:themeColor="text1"/>
        </w:rPr>
        <w:t>To find out how you can participate in the decision-making process for the City of Melbourne’s current and future initiatives</w:t>
      </w:r>
      <w:r w:rsidRPr="3059F68E">
        <w:rPr>
          <w:rFonts w:eastAsiaTheme="minorEastAsia"/>
        </w:rPr>
        <w:t xml:space="preserve">, visit </w:t>
      </w:r>
      <w:hyperlink r:id="rId8">
        <w:r w:rsidRPr="00CE57C8">
          <w:rPr>
            <w:rStyle w:val="Hyperlink"/>
            <w:rFonts w:eastAsia="Calibri" w:cs="Arial"/>
          </w:rPr>
          <w:t>Participate Melbourne</w:t>
        </w:r>
      </w:hyperlink>
      <w:bookmarkEnd w:id="16"/>
      <w:r w:rsidRPr="00CE57C8">
        <w:rPr>
          <w:rStyle w:val="FootnoteReference"/>
          <w:rFonts w:eastAsia="Calibri" w:cs="Arial"/>
          <w:color w:val="0000FF" w:themeColor="hyperlink"/>
          <w:u w:val="single"/>
        </w:rPr>
        <w:footnoteReference w:id="1"/>
      </w:r>
    </w:p>
    <w:p w:rsidR="00632E33" w:rsidRDefault="00632E33" w:rsidP="00632E33">
      <w:pPr>
        <w:pStyle w:val="Heading2"/>
        <w:spacing w:before="0" w:after="240"/>
        <w:rPr>
          <w:rFonts w:eastAsiaTheme="minorEastAsia" w:hint="eastAsia"/>
          <w:b/>
          <w:sz w:val="28"/>
          <w:szCs w:val="28"/>
        </w:rPr>
      </w:pPr>
      <w:r>
        <w:t xml:space="preserve"> </w:t>
      </w:r>
      <w:r w:rsidR="00B152AF">
        <w:rPr>
          <w:rFonts w:ascii="Arial" w:eastAsia="MS Mincho" w:hAnsi="Arial"/>
          <w:bCs w:val="0"/>
          <w:sz w:val="20"/>
          <w:szCs w:val="24"/>
          <w:lang w:val="en-AU"/>
        </w:rPr>
        <w:fldChar w:fldCharType="begin"/>
      </w:r>
      <w:r w:rsidR="00B152AF">
        <w:instrText xml:space="preserve"> TOC \o "1-3" \h \z \u </w:instrText>
      </w:r>
      <w:r w:rsidR="00B152AF">
        <w:rPr>
          <w:rFonts w:ascii="Arial" w:eastAsia="MS Mincho" w:hAnsi="Arial"/>
          <w:bCs w:val="0"/>
          <w:sz w:val="20"/>
          <w:szCs w:val="24"/>
          <w:lang w:val="en-AU"/>
        </w:rPr>
        <w:fldChar w:fldCharType="end"/>
      </w:r>
      <w:r w:rsidR="00B152AF">
        <w:rPr>
          <w:rFonts w:hint="eastAsia"/>
        </w:rPr>
        <w:br w:type="page"/>
      </w:r>
      <w:bookmarkStart w:id="17" w:name="_Toc163127113"/>
      <w:bookmarkEnd w:id="6"/>
      <w:bookmarkEnd w:id="7"/>
      <w:r w:rsidRPr="00743164">
        <w:rPr>
          <w:rFonts w:eastAsiaTheme="minorEastAsia"/>
          <w:b/>
          <w:sz w:val="28"/>
          <w:szCs w:val="28"/>
        </w:rPr>
        <w:lastRenderedPageBreak/>
        <w:t xml:space="preserve">Foreword from </w:t>
      </w:r>
      <w:r>
        <w:rPr>
          <w:rFonts w:eastAsiaTheme="minorEastAsia"/>
          <w:b/>
          <w:sz w:val="28"/>
          <w:szCs w:val="28"/>
        </w:rPr>
        <w:t xml:space="preserve">the </w:t>
      </w:r>
      <w:r w:rsidRPr="00743164">
        <w:rPr>
          <w:rFonts w:eastAsiaTheme="minorEastAsia"/>
          <w:b/>
          <w:sz w:val="28"/>
          <w:szCs w:val="28"/>
        </w:rPr>
        <w:t xml:space="preserve">Lord Mayor </w:t>
      </w:r>
      <w:r>
        <w:rPr>
          <w:rFonts w:eastAsiaTheme="minorEastAsia"/>
          <w:b/>
          <w:sz w:val="28"/>
          <w:szCs w:val="28"/>
        </w:rPr>
        <w:t xml:space="preserve">of Melbourne </w:t>
      </w:r>
      <w:r w:rsidRPr="00743164">
        <w:rPr>
          <w:rFonts w:eastAsiaTheme="minorEastAsia"/>
          <w:b/>
          <w:sz w:val="28"/>
          <w:szCs w:val="28"/>
        </w:rPr>
        <w:t>and Councillor</w:t>
      </w:r>
      <w:bookmarkEnd w:id="17"/>
      <w:r w:rsidRPr="00743164">
        <w:rPr>
          <w:rFonts w:eastAsiaTheme="minorEastAsia"/>
          <w:b/>
          <w:sz w:val="28"/>
          <w:szCs w:val="28"/>
        </w:rPr>
        <w:t xml:space="preserve"> </w:t>
      </w:r>
    </w:p>
    <w:p w:rsidR="00632E33" w:rsidRPr="00632E33" w:rsidRDefault="00632E33" w:rsidP="00632E33">
      <w:pPr>
        <w:rPr>
          <w:lang w:val="en-US"/>
        </w:rPr>
      </w:pPr>
      <w:r>
        <w:rPr>
          <w:noProof/>
          <w:lang w:eastAsia="en-AU"/>
        </w:rPr>
        <w:drawing>
          <wp:inline distT="0" distB="0" distL="0" distR="0">
            <wp:extent cx="1280160" cy="1920875"/>
            <wp:effectExtent l="0" t="0" r="0" b="3175"/>
            <wp:docPr id="6" name="Picture 6" descr="Image of Lord Mayor Sally C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Lord Mayor Sally C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920875"/>
                    </a:xfrm>
                    <a:prstGeom prst="rect">
                      <a:avLst/>
                    </a:prstGeom>
                    <a:noFill/>
                  </pic:spPr>
                </pic:pic>
              </a:graphicData>
            </a:graphic>
          </wp:inline>
        </w:drawing>
      </w:r>
      <w:r>
        <w:rPr>
          <w:noProof/>
          <w:lang w:eastAsia="en-AU"/>
        </w:rPr>
        <w:drawing>
          <wp:inline distT="0" distB="0" distL="0" distR="0" wp14:anchorId="309B5679" wp14:editId="52513F31">
            <wp:extent cx="1303200" cy="1922400"/>
            <wp:effectExtent l="0" t="0" r="0" b="1905"/>
            <wp:docPr id="7" name="Picture 7" descr="Image of Councillor Jamal Ha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Councillor Jamal Hak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200" cy="1922400"/>
                    </a:xfrm>
                    <a:prstGeom prst="rect">
                      <a:avLst/>
                    </a:prstGeom>
                    <a:noFill/>
                  </pic:spPr>
                </pic:pic>
              </a:graphicData>
            </a:graphic>
          </wp:inline>
        </w:drawing>
      </w:r>
    </w:p>
    <w:p w:rsidR="00632E33" w:rsidRPr="007250F5" w:rsidRDefault="00632E33" w:rsidP="00632E33">
      <w:pPr>
        <w:spacing w:after="240"/>
        <w:rPr>
          <w:rFonts w:eastAsiaTheme="minorEastAsia"/>
          <w:color w:val="000000" w:themeColor="text1"/>
        </w:rPr>
      </w:pPr>
      <w:bookmarkStart w:id="18" w:name="_Toc403992346"/>
      <w:bookmarkStart w:id="19" w:name="_Toc403992581"/>
      <w:bookmarkStart w:id="20" w:name="_Toc419982220"/>
      <w:bookmarkStart w:id="21" w:name="_Toc419982306"/>
      <w:r w:rsidRPr="007250F5">
        <w:rPr>
          <w:rFonts w:eastAsiaTheme="minorEastAsia"/>
          <w:color w:val="000000" w:themeColor="text1"/>
        </w:rPr>
        <w:t>As the nation’s undisputed arts capital, the City of Melbourne is committed to nurturing its independent artists and arts organisations through a diverse offering of grants and partnerships.</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We distribute more than $4 million in funding each year to foster an ever-growing, ever-inspiring suite of creative works and projects that ensure Melbourne remains one of the most exciting cities to live, work, play and visit.</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In the years since this framework was first devised, the arts community has pirouetted through a number of transformations, and we wanted to ensure these guidelines reflected the needs of the community they were put in place to serve.</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In developing this refreshed framework, we went back to the creative community – including artists, arts organisations, peak bodies and all tiers of government – to seek feedback and better understand the current role of our funding programs.</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This new iteration re-affirms our responsibility to cultivating Melbourne’s cultural identity, responds to what the sector needs most now and ensures support throughout the creative ecosystem.</w:t>
      </w:r>
    </w:p>
    <w:p w:rsidR="00632E33" w:rsidRPr="007250F5" w:rsidRDefault="00632E33" w:rsidP="00632E33">
      <w:pPr>
        <w:spacing w:after="240"/>
        <w:rPr>
          <w:rFonts w:eastAsiaTheme="minorEastAsia"/>
          <w:color w:val="000000" w:themeColor="text1"/>
        </w:rPr>
      </w:pPr>
      <w:r w:rsidRPr="007250F5">
        <w:rPr>
          <w:rFonts w:eastAsiaTheme="minorEastAsia"/>
          <w:color w:val="000000" w:themeColor="text1"/>
        </w:rPr>
        <w:t>For instance, it allows us to better nurture our individual artists and small-to-medium arts organisations who are often left behind in other funding programs. This fosters a more inclusive and equitable arts sector and enables a variety of artist</w:t>
      </w:r>
      <w:r>
        <w:rPr>
          <w:rFonts w:eastAsiaTheme="minorEastAsia"/>
          <w:color w:val="000000" w:themeColor="text1"/>
        </w:rPr>
        <w:t>ic experiences and expressions.</w:t>
      </w:r>
    </w:p>
    <w:p w:rsidR="00632E33" w:rsidRDefault="00632E33" w:rsidP="00632E33">
      <w:pPr>
        <w:spacing w:after="240"/>
        <w:rPr>
          <w:rFonts w:eastAsiaTheme="minorEastAsia"/>
          <w:color w:val="000000" w:themeColor="text1"/>
        </w:rPr>
      </w:pPr>
      <w:r w:rsidRPr="007250F5">
        <w:rPr>
          <w:rFonts w:eastAsiaTheme="minorEastAsia"/>
          <w:color w:val="000000" w:themeColor="text1"/>
        </w:rPr>
        <w:t>As our city continues to flourish with renewed creative vigour, this new framework will guide how funding is allocated, give emerging artists and organisations a leg up and cement our reputation as a city that values the arts.</w:t>
      </w:r>
    </w:p>
    <w:p w:rsidR="000D1808" w:rsidRDefault="000D1808" w:rsidP="000D1808">
      <w:pPr>
        <w:spacing w:after="240"/>
        <w:rPr>
          <w:rFonts w:eastAsiaTheme="minorEastAsia"/>
          <w:noProof/>
          <w:lang w:eastAsia="en-AU"/>
        </w:rPr>
      </w:pPr>
      <w:r>
        <w:rPr>
          <w:rFonts w:eastAsiaTheme="minorEastAsia"/>
          <w:noProof/>
          <w:lang w:eastAsia="en-AU"/>
        </w:rPr>
        <w:drawing>
          <wp:inline distT="0" distB="0" distL="0" distR="0" wp14:anchorId="1E551170">
            <wp:extent cx="1150013" cy="447610"/>
            <wp:effectExtent l="0" t="0" r="0" b="0"/>
            <wp:docPr id="9" name="Picture 9" descr="Image of Lord Mayor Sally Capp'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013" cy="447610"/>
                    </a:xfrm>
                    <a:prstGeom prst="rect">
                      <a:avLst/>
                    </a:prstGeom>
                    <a:noFill/>
                  </pic:spPr>
                </pic:pic>
              </a:graphicData>
            </a:graphic>
          </wp:inline>
        </w:drawing>
      </w:r>
    </w:p>
    <w:p w:rsidR="000D1808" w:rsidRPr="000D1808" w:rsidRDefault="000D1808" w:rsidP="000D1808">
      <w:pPr>
        <w:spacing w:after="240"/>
        <w:rPr>
          <w:rFonts w:eastAsiaTheme="minorEastAsia"/>
          <w:noProof/>
          <w:lang w:eastAsia="en-AU"/>
        </w:rPr>
      </w:pPr>
      <w:r w:rsidRPr="000D1808">
        <w:rPr>
          <w:rFonts w:eastAsiaTheme="minorEastAsia"/>
          <w:b/>
          <w:bCs/>
        </w:rPr>
        <w:t>Sally Capp AO</w:t>
      </w:r>
      <w:r w:rsidRPr="000D1808">
        <w:rPr>
          <w:rFonts w:eastAsiaTheme="minorEastAsia"/>
          <w:b/>
          <w:bCs/>
        </w:rPr>
        <w:br/>
      </w:r>
      <w:r w:rsidRPr="000D1808">
        <w:rPr>
          <w:rFonts w:eastAsiaTheme="minorEastAsia"/>
        </w:rPr>
        <w:t>Lord Mayor</w:t>
      </w:r>
    </w:p>
    <w:p w:rsidR="000D1808" w:rsidRDefault="000D1808" w:rsidP="000D1808">
      <w:pPr>
        <w:spacing w:after="240"/>
        <w:rPr>
          <w:rFonts w:eastAsiaTheme="minorEastAsia"/>
        </w:rPr>
      </w:pPr>
      <w:r>
        <w:rPr>
          <w:rFonts w:eastAsiaTheme="minorEastAsia"/>
          <w:noProof/>
          <w:lang w:eastAsia="en-AU"/>
        </w:rPr>
        <w:drawing>
          <wp:inline distT="0" distB="0" distL="0" distR="0" wp14:anchorId="524EBFC1">
            <wp:extent cx="406800" cy="446400"/>
            <wp:effectExtent l="0" t="0" r="0" b="0"/>
            <wp:docPr id="10" name="Picture 10" descr="Image of Councillor Jamal Haki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800" cy="446400"/>
                    </a:xfrm>
                    <a:prstGeom prst="rect">
                      <a:avLst/>
                    </a:prstGeom>
                    <a:noFill/>
                  </pic:spPr>
                </pic:pic>
              </a:graphicData>
            </a:graphic>
          </wp:inline>
        </w:drawing>
      </w:r>
    </w:p>
    <w:p w:rsidR="000D1808" w:rsidRPr="000D1808" w:rsidRDefault="000D1808" w:rsidP="000D1808">
      <w:pPr>
        <w:spacing w:after="240"/>
        <w:rPr>
          <w:rFonts w:eastAsiaTheme="minorEastAsia"/>
        </w:rPr>
      </w:pPr>
      <w:r w:rsidRPr="000D1808">
        <w:rPr>
          <w:rFonts w:eastAsiaTheme="minorEastAsia"/>
          <w:b/>
          <w:bCs/>
        </w:rPr>
        <w:t>Jamal Hakim</w:t>
      </w:r>
      <w:r w:rsidRPr="000D1808">
        <w:rPr>
          <w:rFonts w:eastAsiaTheme="minorEastAsia"/>
          <w:b/>
          <w:bCs/>
        </w:rPr>
        <w:br/>
      </w:r>
      <w:r w:rsidRPr="000D1808">
        <w:rPr>
          <w:rFonts w:eastAsiaTheme="minorEastAsia"/>
        </w:rPr>
        <w:t>Councillor</w:t>
      </w:r>
      <w:r w:rsidRPr="000D1808">
        <w:rPr>
          <w:rFonts w:eastAsiaTheme="minorEastAsia"/>
          <w:b/>
          <w:bCs/>
        </w:rPr>
        <w:br/>
      </w:r>
      <w:r w:rsidRPr="000D1808">
        <w:rPr>
          <w:rFonts w:eastAsiaTheme="minorEastAsia"/>
        </w:rPr>
        <w:t>Creative Melbourne Portfolio Lead</w:t>
      </w:r>
    </w:p>
    <w:p w:rsidR="004A2A25" w:rsidRPr="00743164" w:rsidRDefault="004A2A25" w:rsidP="004A2A25">
      <w:pPr>
        <w:pStyle w:val="Heading2"/>
        <w:spacing w:before="0" w:after="240"/>
        <w:rPr>
          <w:rFonts w:eastAsiaTheme="minorEastAsia" w:hint="eastAsia"/>
          <w:b/>
          <w:sz w:val="28"/>
          <w:szCs w:val="28"/>
        </w:rPr>
      </w:pPr>
      <w:bookmarkStart w:id="22" w:name="_Toc163127114"/>
      <w:bookmarkEnd w:id="18"/>
      <w:bookmarkEnd w:id="19"/>
      <w:bookmarkEnd w:id="20"/>
      <w:bookmarkEnd w:id="21"/>
      <w:r w:rsidRPr="00743164">
        <w:rPr>
          <w:rFonts w:eastAsiaTheme="minorEastAsia"/>
          <w:b/>
          <w:sz w:val="28"/>
          <w:szCs w:val="28"/>
        </w:rPr>
        <w:lastRenderedPageBreak/>
        <w:t>Introduction</w:t>
      </w:r>
      <w:bookmarkEnd w:id="22"/>
    </w:p>
    <w:p w:rsidR="004A2A25" w:rsidRPr="007250F5" w:rsidRDefault="004A2A25" w:rsidP="004A2A25">
      <w:pPr>
        <w:spacing w:after="240"/>
        <w:rPr>
          <w:rFonts w:eastAsiaTheme="minorEastAsia"/>
          <w:color w:val="000000" w:themeColor="text1"/>
        </w:rPr>
      </w:pPr>
      <w:bookmarkStart w:id="23" w:name="_Toc403992347"/>
      <w:bookmarkStart w:id="24" w:name="_Toc403992582"/>
      <w:bookmarkStart w:id="25" w:name="_Toc419966635"/>
      <w:bookmarkStart w:id="26" w:name="_Toc419982221"/>
      <w:bookmarkStart w:id="27" w:name="_Toc419982307"/>
      <w:r w:rsidRPr="007250F5">
        <w:rPr>
          <w:rFonts w:eastAsiaTheme="minorEastAsia"/>
          <w:color w:val="000000" w:themeColor="text1"/>
        </w:rPr>
        <w:t>Melbourne has long been renowned as a culturally diverse metropolis with dynamic artistic energy. The history of the city and the land it stands on is interwoven with the vibrant tapestry of creative communities that have flourished and evolved here over many generations.</w:t>
      </w:r>
    </w:p>
    <w:p w:rsidR="004A2A25" w:rsidRPr="007250F5" w:rsidRDefault="004A2A25" w:rsidP="004A2A25">
      <w:pPr>
        <w:spacing w:after="240"/>
        <w:rPr>
          <w:rFonts w:eastAsiaTheme="minorEastAsia"/>
          <w:color w:val="000000" w:themeColor="text1"/>
        </w:rPr>
      </w:pPr>
      <w:r w:rsidRPr="007250F5">
        <w:rPr>
          <w:rFonts w:eastAsiaTheme="minorEastAsia"/>
          <w:color w:val="000000" w:themeColor="text1"/>
        </w:rPr>
        <w:t>Acknowledging and respecting the ongoing presence and contributions of Melbourne's Aboriginal people is an essential part of recognising the city's true history and identity. Reconciliation and truth-telling efforts aim to foster a deeper understanding and respect for the Wurundjeri Woi-wurrung and Bunurong / Boon Wurrung people and their enduring connection to Melbourne’s past, present and future.</w:t>
      </w:r>
    </w:p>
    <w:p w:rsidR="004A2A25" w:rsidRPr="007250F5" w:rsidRDefault="004A2A25" w:rsidP="004A2A25">
      <w:pPr>
        <w:spacing w:after="240"/>
        <w:rPr>
          <w:rFonts w:eastAsiaTheme="minorEastAsia"/>
          <w:color w:val="000000" w:themeColor="text1"/>
        </w:rPr>
      </w:pPr>
      <w:r w:rsidRPr="007250F5">
        <w:rPr>
          <w:rFonts w:eastAsiaTheme="minorEastAsia"/>
          <w:color w:val="000000" w:themeColor="text1"/>
        </w:rPr>
        <w:t>This Creative Funding Framework places a strong emphasis on inclusivity, ensuring that a diverse range of voices and perspectives can thrive within Melbourne's creative community. This inclusivity enriches the city's cultural landscape, as it encourages a broader exploration of artistic expressions and a deeper understanding of its multicultural communities.</w:t>
      </w:r>
    </w:p>
    <w:p w:rsidR="004A2A25" w:rsidRDefault="004A2A25" w:rsidP="004A2A25">
      <w:pPr>
        <w:spacing w:after="240"/>
        <w:rPr>
          <w:rFonts w:eastAsiaTheme="minorEastAsia"/>
          <w:color w:val="000000" w:themeColor="text1"/>
        </w:rPr>
      </w:pPr>
      <w:r w:rsidRPr="007250F5">
        <w:rPr>
          <w:rFonts w:eastAsiaTheme="minorEastAsia"/>
          <w:color w:val="000000" w:themeColor="text1"/>
        </w:rPr>
        <w:t>Melbourne's creative communities have left an indelible mark on both the city's identity and the global cultural landscape. Through the city’s funding commitment, we hope to contribute to the continuation of this legacy.</w:t>
      </w:r>
    </w:p>
    <w:p w:rsidR="004A2A25" w:rsidRPr="007250F5" w:rsidRDefault="004A2A25" w:rsidP="007236F6">
      <w:pPr>
        <w:spacing w:after="0" w:line="240" w:lineRule="auto"/>
        <w:rPr>
          <w:rFonts w:eastAsiaTheme="minorEastAsia"/>
          <w:color w:val="000000" w:themeColor="text1"/>
        </w:rPr>
      </w:pPr>
      <w:r>
        <w:rPr>
          <w:rFonts w:eastAsiaTheme="minorEastAsia"/>
          <w:color w:val="000000" w:themeColor="text1"/>
        </w:rPr>
        <w:br w:type="page"/>
      </w:r>
    </w:p>
    <w:p w:rsidR="004A2A25" w:rsidRPr="00743164" w:rsidRDefault="004A2A25" w:rsidP="004A2A25">
      <w:pPr>
        <w:pStyle w:val="Heading2"/>
        <w:spacing w:before="0" w:after="240"/>
        <w:rPr>
          <w:rFonts w:eastAsiaTheme="minorEastAsia" w:hint="eastAsia"/>
          <w:b/>
          <w:sz w:val="28"/>
          <w:szCs w:val="28"/>
        </w:rPr>
      </w:pPr>
      <w:bookmarkStart w:id="28" w:name="_Toc163127115"/>
      <w:bookmarkEnd w:id="23"/>
      <w:bookmarkEnd w:id="24"/>
      <w:bookmarkEnd w:id="25"/>
      <w:bookmarkEnd w:id="26"/>
      <w:bookmarkEnd w:id="27"/>
      <w:r w:rsidRPr="00743164">
        <w:rPr>
          <w:rFonts w:eastAsiaTheme="minorEastAsia"/>
          <w:b/>
          <w:sz w:val="28"/>
          <w:szCs w:val="28"/>
        </w:rPr>
        <w:lastRenderedPageBreak/>
        <w:t>Strategic context</w:t>
      </w:r>
      <w:bookmarkEnd w:id="28"/>
    </w:p>
    <w:p w:rsidR="004A2A25" w:rsidRDefault="004A2A25" w:rsidP="004A2A25">
      <w:pPr>
        <w:spacing w:after="240"/>
        <w:rPr>
          <w:rFonts w:eastAsiaTheme="minorEastAsia"/>
          <w:color w:val="000000" w:themeColor="text1"/>
        </w:rPr>
      </w:pPr>
      <w:bookmarkStart w:id="29" w:name="_Toc403992348"/>
      <w:bookmarkStart w:id="30" w:name="_Toc403992583"/>
      <w:r w:rsidRPr="33FB78D8">
        <w:rPr>
          <w:rFonts w:eastAsiaTheme="minorEastAsia"/>
          <w:color w:val="000000" w:themeColor="text1"/>
        </w:rPr>
        <w:t>The Creative Funding Framework 202</w:t>
      </w:r>
      <w:r>
        <w:rPr>
          <w:rFonts w:eastAsiaTheme="minorEastAsia"/>
          <w:color w:val="000000" w:themeColor="text1"/>
        </w:rPr>
        <w:t>4</w:t>
      </w:r>
      <w:r w:rsidRPr="33FB78D8">
        <w:rPr>
          <w:rFonts w:eastAsiaTheme="minorEastAsia"/>
          <w:color w:val="000000" w:themeColor="text1"/>
        </w:rPr>
        <w:t>–30 is informed by a nu</w:t>
      </w:r>
      <w:r>
        <w:rPr>
          <w:rFonts w:eastAsiaTheme="minorEastAsia"/>
          <w:color w:val="000000" w:themeColor="text1"/>
        </w:rPr>
        <w:t>mber of key strategy documents.</w:t>
      </w:r>
    </w:p>
    <w:p w:rsidR="004A2A25" w:rsidRDefault="004A2A25" w:rsidP="004A2A25">
      <w:pPr>
        <w:spacing w:after="240"/>
        <w:rPr>
          <w:rFonts w:eastAsiaTheme="minorEastAsia"/>
          <w:color w:val="000000" w:themeColor="text1"/>
        </w:rPr>
      </w:pPr>
      <w:r w:rsidRPr="007250F5">
        <w:rPr>
          <w:rFonts w:eastAsiaTheme="minorEastAsia"/>
          <w:color w:val="000000" w:themeColor="text1"/>
        </w:rPr>
        <w:t>Future Melbourne 2026</w:t>
      </w:r>
      <w:r w:rsidRPr="3059F68E">
        <w:rPr>
          <w:rFonts w:eastAsiaTheme="minorEastAsia"/>
          <w:color w:val="000000" w:themeColor="text1"/>
        </w:rPr>
        <w:t xml:space="preserve"> is the second 10-year community plan developed by the people of Melbourne through an extensive engagement process. Goal 3 – A Creative City describes Melbourne as encouraging innovation and initiative. It </w:t>
      </w:r>
      <w:r>
        <w:rPr>
          <w:rFonts w:eastAsiaTheme="minorEastAsia"/>
          <w:color w:val="000000" w:themeColor="text1"/>
        </w:rPr>
        <w:t xml:space="preserve">describes Melbourne as a place that </w:t>
      </w:r>
      <w:r w:rsidRPr="3059F68E">
        <w:rPr>
          <w:rFonts w:eastAsiaTheme="minorEastAsia"/>
          <w:color w:val="000000" w:themeColor="text1"/>
        </w:rPr>
        <w:t>fosters and values its creative community</w:t>
      </w:r>
      <w:r>
        <w:rPr>
          <w:rFonts w:eastAsiaTheme="minorEastAsia"/>
          <w:color w:val="000000" w:themeColor="text1"/>
        </w:rPr>
        <w:t>, and a place that</w:t>
      </w:r>
      <w:r w:rsidRPr="3059F68E">
        <w:rPr>
          <w:rFonts w:eastAsiaTheme="minorEastAsia"/>
          <w:color w:val="000000" w:themeColor="text1"/>
        </w:rPr>
        <w:t xml:space="preserve"> invest</w:t>
      </w:r>
      <w:r>
        <w:rPr>
          <w:rFonts w:eastAsiaTheme="minorEastAsia"/>
          <w:color w:val="000000" w:themeColor="text1"/>
        </w:rPr>
        <w:t>s</w:t>
      </w:r>
      <w:r w:rsidRPr="3059F68E">
        <w:rPr>
          <w:rFonts w:eastAsiaTheme="minorEastAsia"/>
          <w:color w:val="000000" w:themeColor="text1"/>
        </w:rPr>
        <w:t xml:space="preserve"> in the creativity of people of all backgrounds and ability</w:t>
      </w:r>
      <w:r>
        <w:rPr>
          <w:rFonts w:eastAsiaTheme="minorEastAsia"/>
          <w:color w:val="000000" w:themeColor="text1"/>
        </w:rPr>
        <w:t>,</w:t>
      </w:r>
      <w:r w:rsidRPr="3059F68E">
        <w:rPr>
          <w:rFonts w:eastAsiaTheme="minorEastAsia"/>
          <w:color w:val="000000" w:themeColor="text1"/>
        </w:rPr>
        <w:t xml:space="preserve"> in all pursuits.</w:t>
      </w:r>
    </w:p>
    <w:p w:rsidR="004A2A25" w:rsidRDefault="004A2A25" w:rsidP="004A2A25">
      <w:pPr>
        <w:spacing w:after="240"/>
        <w:rPr>
          <w:rFonts w:eastAsiaTheme="minorEastAsia"/>
          <w:color w:val="000000" w:themeColor="text1"/>
        </w:rPr>
      </w:pPr>
      <w:r w:rsidRPr="007250F5">
        <w:rPr>
          <w:rFonts w:eastAsiaTheme="minorEastAsia"/>
          <w:color w:val="000000" w:themeColor="text1"/>
        </w:rPr>
        <w:t xml:space="preserve">The Council Plan 2021–25 </w:t>
      </w:r>
      <w:r w:rsidRPr="3059F68E">
        <w:rPr>
          <w:rFonts w:eastAsiaTheme="minorEastAsia"/>
          <w:color w:val="000000" w:themeColor="text1"/>
        </w:rPr>
        <w:t xml:space="preserve">outlines Council’s four-year objectives to achieve </w:t>
      </w:r>
      <w:r>
        <w:rPr>
          <w:rFonts w:eastAsiaTheme="minorEastAsia"/>
          <w:color w:val="000000" w:themeColor="text1"/>
        </w:rPr>
        <w:t>its</w:t>
      </w:r>
      <w:r w:rsidRPr="3059F68E">
        <w:rPr>
          <w:rFonts w:eastAsiaTheme="minorEastAsia"/>
          <w:color w:val="000000" w:themeColor="text1"/>
        </w:rPr>
        <w:t xml:space="preserve"> </w:t>
      </w:r>
      <w:r>
        <w:rPr>
          <w:rFonts w:eastAsiaTheme="minorEastAsia"/>
          <w:color w:val="000000" w:themeColor="text1"/>
        </w:rPr>
        <w:t>v</w:t>
      </w:r>
      <w:r w:rsidRPr="3059F68E">
        <w:rPr>
          <w:rFonts w:eastAsiaTheme="minorEastAsia"/>
          <w:color w:val="000000" w:themeColor="text1"/>
        </w:rPr>
        <w:t xml:space="preserve">ision. Objective 1 – Economy of the Future describes </w:t>
      </w:r>
      <w:r>
        <w:rPr>
          <w:rFonts w:eastAsiaTheme="minorEastAsia"/>
          <w:color w:val="000000" w:themeColor="text1"/>
        </w:rPr>
        <w:t xml:space="preserve">Council’s goal to harness and enhance </w:t>
      </w:r>
      <w:r w:rsidRPr="3059F68E">
        <w:rPr>
          <w:rFonts w:eastAsiaTheme="minorEastAsia"/>
          <w:color w:val="000000" w:themeColor="text1"/>
        </w:rPr>
        <w:t>the creative energy of the municipality, to defin</w:t>
      </w:r>
      <w:r>
        <w:rPr>
          <w:rFonts w:eastAsiaTheme="minorEastAsia"/>
          <w:color w:val="000000" w:themeColor="text1"/>
        </w:rPr>
        <w:t>e</w:t>
      </w:r>
      <w:r w:rsidRPr="3059F68E">
        <w:rPr>
          <w:rFonts w:eastAsiaTheme="minorEastAsia"/>
          <w:color w:val="000000" w:themeColor="text1"/>
        </w:rPr>
        <w:t xml:space="preserve"> Melbourne’s unique character and contribute to </w:t>
      </w:r>
      <w:r>
        <w:rPr>
          <w:rFonts w:eastAsiaTheme="minorEastAsia"/>
          <w:color w:val="000000" w:themeColor="text1"/>
        </w:rPr>
        <w:t>the city’s</w:t>
      </w:r>
      <w:r w:rsidRPr="3059F68E">
        <w:rPr>
          <w:rFonts w:eastAsiaTheme="minorEastAsia"/>
          <w:color w:val="000000" w:themeColor="text1"/>
        </w:rPr>
        <w:t xml:space="preserve"> ongoing economic resilience and viability.</w:t>
      </w:r>
    </w:p>
    <w:p w:rsidR="004A2A25" w:rsidRDefault="004A2A25" w:rsidP="004A2A25">
      <w:pPr>
        <w:spacing w:after="240"/>
        <w:rPr>
          <w:rFonts w:eastAsiaTheme="minorEastAsia"/>
          <w:color w:val="000000" w:themeColor="text1"/>
        </w:rPr>
      </w:pPr>
      <w:r>
        <w:rPr>
          <w:rFonts w:eastAsiaTheme="minorEastAsia"/>
          <w:color w:val="000000" w:themeColor="text1"/>
        </w:rPr>
        <w:t xml:space="preserve">Council may soon agree to create a </w:t>
      </w:r>
      <w:r w:rsidRPr="007250F5">
        <w:rPr>
          <w:rFonts w:eastAsiaTheme="minorEastAsia"/>
          <w:color w:val="000000" w:themeColor="text1"/>
        </w:rPr>
        <w:t xml:space="preserve">First Nations Strategy </w:t>
      </w:r>
      <w:r>
        <w:rPr>
          <w:rFonts w:eastAsiaTheme="minorEastAsia"/>
          <w:color w:val="000000" w:themeColor="text1"/>
        </w:rPr>
        <w:t>to</w:t>
      </w:r>
      <w:r w:rsidRPr="3059F68E">
        <w:rPr>
          <w:rFonts w:eastAsiaTheme="minorEastAsia"/>
          <w:color w:val="000000" w:themeColor="text1"/>
        </w:rPr>
        <w:t xml:space="preserve"> sit </w:t>
      </w:r>
      <w:bookmarkStart w:id="31" w:name="_Int_Xlm2IuYk"/>
      <w:r w:rsidRPr="3059F68E">
        <w:rPr>
          <w:rFonts w:eastAsiaTheme="minorEastAsia"/>
          <w:color w:val="000000" w:themeColor="text1"/>
        </w:rPr>
        <w:t>alongside</w:t>
      </w:r>
      <w:bookmarkEnd w:id="31"/>
      <w:r w:rsidRPr="3059F68E">
        <w:rPr>
          <w:rFonts w:eastAsiaTheme="minorEastAsia"/>
          <w:color w:val="000000" w:themeColor="text1"/>
        </w:rPr>
        <w:t xml:space="preserve"> the Council Plan. Aboriginal culture and heritage </w:t>
      </w:r>
      <w:bookmarkStart w:id="32" w:name="_Int_Tt5xCzdb"/>
      <w:r w:rsidRPr="3059F68E">
        <w:rPr>
          <w:rFonts w:eastAsiaTheme="minorEastAsia"/>
          <w:color w:val="000000" w:themeColor="text1"/>
        </w:rPr>
        <w:t>is</w:t>
      </w:r>
      <w:bookmarkEnd w:id="32"/>
      <w:r w:rsidRPr="3059F68E">
        <w:rPr>
          <w:rFonts w:eastAsiaTheme="minorEastAsia"/>
          <w:color w:val="000000" w:themeColor="text1"/>
        </w:rPr>
        <w:t xml:space="preserve"> more than reconciliation, which is why the new strategy will include initiatives </w:t>
      </w:r>
      <w:r>
        <w:rPr>
          <w:rFonts w:eastAsiaTheme="minorEastAsia"/>
          <w:color w:val="000000" w:themeColor="text1"/>
        </w:rPr>
        <w:t xml:space="preserve">that promote truth-telling and </w:t>
      </w:r>
      <w:r w:rsidRPr="3059F68E">
        <w:rPr>
          <w:rFonts w:eastAsiaTheme="minorEastAsia"/>
          <w:color w:val="000000" w:themeColor="text1"/>
        </w:rPr>
        <w:t>celebrat</w:t>
      </w:r>
      <w:r>
        <w:rPr>
          <w:rFonts w:eastAsiaTheme="minorEastAsia"/>
          <w:color w:val="000000" w:themeColor="text1"/>
        </w:rPr>
        <w:t>e</w:t>
      </w:r>
      <w:r w:rsidRPr="3059F68E">
        <w:rPr>
          <w:rFonts w:eastAsiaTheme="minorEastAsia"/>
          <w:color w:val="000000" w:themeColor="text1"/>
        </w:rPr>
        <w:t xml:space="preserve"> Aboriginal Peoples’ unique heritage and culture within the municipality.</w:t>
      </w:r>
    </w:p>
    <w:p w:rsidR="004A2A25" w:rsidRDefault="004A2A25" w:rsidP="004A2A25">
      <w:pPr>
        <w:spacing w:after="240"/>
        <w:rPr>
          <w:rFonts w:eastAsiaTheme="minorEastAsia"/>
          <w:color w:val="000000" w:themeColor="text1"/>
        </w:rPr>
      </w:pPr>
      <w:r w:rsidRPr="3059F68E">
        <w:rPr>
          <w:rFonts w:eastAsiaTheme="minorEastAsia"/>
          <w:color w:val="000000" w:themeColor="text1"/>
        </w:rPr>
        <w:t xml:space="preserve">Key to </w:t>
      </w:r>
      <w:r>
        <w:rPr>
          <w:rFonts w:eastAsiaTheme="minorEastAsia"/>
          <w:color w:val="000000" w:themeColor="text1"/>
        </w:rPr>
        <w:t>any c</w:t>
      </w:r>
      <w:r w:rsidRPr="3059F68E">
        <w:rPr>
          <w:rFonts w:eastAsiaTheme="minorEastAsia"/>
          <w:color w:val="000000" w:themeColor="text1"/>
        </w:rPr>
        <w:t xml:space="preserve">reative </w:t>
      </w:r>
      <w:r>
        <w:rPr>
          <w:rFonts w:eastAsiaTheme="minorEastAsia"/>
          <w:color w:val="000000" w:themeColor="text1"/>
        </w:rPr>
        <w:t>c</w:t>
      </w:r>
      <w:r w:rsidRPr="3059F68E">
        <w:rPr>
          <w:rFonts w:eastAsiaTheme="minorEastAsia"/>
          <w:color w:val="000000" w:themeColor="text1"/>
        </w:rPr>
        <w:t xml:space="preserve">ity is </w:t>
      </w:r>
      <w:r>
        <w:rPr>
          <w:rFonts w:eastAsiaTheme="minorEastAsia"/>
          <w:color w:val="000000" w:themeColor="text1"/>
        </w:rPr>
        <w:t xml:space="preserve">a commitment </w:t>
      </w:r>
      <w:r w:rsidRPr="3059F68E">
        <w:rPr>
          <w:rFonts w:eastAsiaTheme="minorEastAsia"/>
          <w:color w:val="000000" w:themeColor="text1"/>
        </w:rPr>
        <w:t>to be</w:t>
      </w:r>
      <w:r>
        <w:rPr>
          <w:rFonts w:eastAsiaTheme="minorEastAsia"/>
          <w:color w:val="000000" w:themeColor="text1"/>
        </w:rPr>
        <w:t>ing</w:t>
      </w:r>
      <w:r w:rsidRPr="3059F68E">
        <w:rPr>
          <w:rFonts w:eastAsiaTheme="minorEastAsia"/>
          <w:color w:val="000000" w:themeColor="text1"/>
        </w:rPr>
        <w:t xml:space="preserve"> inclusive, accessible and embrac</w:t>
      </w:r>
      <w:r>
        <w:rPr>
          <w:rFonts w:eastAsiaTheme="minorEastAsia"/>
          <w:color w:val="000000" w:themeColor="text1"/>
        </w:rPr>
        <w:t>ing of</w:t>
      </w:r>
      <w:r w:rsidRPr="3059F68E">
        <w:rPr>
          <w:rFonts w:eastAsiaTheme="minorEastAsia"/>
          <w:color w:val="000000" w:themeColor="text1"/>
        </w:rPr>
        <w:t xml:space="preserve"> the diversity of our communities – as outlined in </w:t>
      </w:r>
      <w:r w:rsidRPr="007250F5">
        <w:rPr>
          <w:rFonts w:eastAsiaTheme="minorEastAsia"/>
          <w:color w:val="000000" w:themeColor="text1"/>
        </w:rPr>
        <w:t>Inclusive Melbourne Strategy 2022–23</w:t>
      </w:r>
      <w:r>
        <w:rPr>
          <w:rFonts w:eastAsiaTheme="minorEastAsia"/>
          <w:color w:val="000000" w:themeColor="text1"/>
        </w:rPr>
        <w:t>.</w:t>
      </w:r>
    </w:p>
    <w:p w:rsidR="004A2A25" w:rsidRDefault="004A2A25" w:rsidP="004A2A25">
      <w:pPr>
        <w:spacing w:after="360"/>
        <w:rPr>
          <w:rFonts w:eastAsiaTheme="minorEastAsia"/>
          <w:color w:val="000000" w:themeColor="text1"/>
        </w:rPr>
      </w:pPr>
      <w:r>
        <w:rPr>
          <w:rFonts w:eastAsiaTheme="minorEastAsia"/>
          <w:color w:val="000000" w:themeColor="text1"/>
        </w:rPr>
        <w:t>Also, w</w:t>
      </w:r>
      <w:r w:rsidRPr="3059F68E">
        <w:rPr>
          <w:rFonts w:eastAsiaTheme="minorEastAsia"/>
          <w:color w:val="000000" w:themeColor="text1"/>
        </w:rPr>
        <w:t xml:space="preserve">hile the benefits of creatives to a city are well documented in both economic and non-economic terms, </w:t>
      </w:r>
      <w:r w:rsidRPr="007250F5">
        <w:rPr>
          <w:rFonts w:eastAsiaTheme="minorEastAsia"/>
          <w:color w:val="000000" w:themeColor="text1"/>
        </w:rPr>
        <w:t xml:space="preserve">our </w:t>
      </w:r>
      <w:r w:rsidRPr="007250F5">
        <w:rPr>
          <w:rFonts w:eastAsiaTheme="minorEastAsia"/>
          <w:bCs/>
          <w:color w:val="000000" w:themeColor="text1"/>
        </w:rPr>
        <w:t xml:space="preserve">Economic Development Strategy 2031 </w:t>
      </w:r>
      <w:r w:rsidRPr="007250F5">
        <w:rPr>
          <w:rFonts w:eastAsiaTheme="minorEastAsia"/>
          <w:color w:val="000000" w:themeColor="text1"/>
        </w:rPr>
        <w:t>articulates</w:t>
      </w:r>
      <w:r w:rsidRPr="3059F68E">
        <w:rPr>
          <w:rFonts w:eastAsiaTheme="minorEastAsia"/>
          <w:color w:val="000000" w:themeColor="text1"/>
        </w:rPr>
        <w:t xml:space="preserve"> the </w:t>
      </w:r>
      <w:r>
        <w:rPr>
          <w:rFonts w:eastAsiaTheme="minorEastAsia"/>
          <w:color w:val="000000" w:themeColor="text1"/>
        </w:rPr>
        <w:t xml:space="preserve">commercial </w:t>
      </w:r>
      <w:r w:rsidRPr="3059F68E">
        <w:rPr>
          <w:rFonts w:eastAsiaTheme="minorEastAsia"/>
          <w:color w:val="000000" w:themeColor="text1"/>
        </w:rPr>
        <w:t>value of a creative resurgence to the city.</w:t>
      </w:r>
    </w:p>
    <w:p w:rsidR="004A2A25" w:rsidRDefault="004A2A25" w:rsidP="004A2A25">
      <w:pPr>
        <w:spacing w:after="360"/>
        <w:rPr>
          <w:rFonts w:eastAsiaTheme="minorEastAsia"/>
          <w:color w:val="000000" w:themeColor="text1"/>
        </w:rPr>
      </w:pPr>
      <w:r>
        <w:rPr>
          <w:noProof/>
          <w:lang w:eastAsia="en-AU"/>
        </w:rPr>
        <w:drawing>
          <wp:inline distT="0" distB="0" distL="0" distR="0" wp14:anchorId="19407397" wp14:editId="589F2825">
            <wp:extent cx="5943600" cy="2981325"/>
            <wp:effectExtent l="0" t="0" r="0" b="9525"/>
            <wp:docPr id="1" name="Picture 1" descr="A flow chart representing the council strategies and frameworks that feed into the Creative Funding Framework. As described in the text above." title="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81325"/>
                    </a:xfrm>
                    <a:prstGeom prst="rect">
                      <a:avLst/>
                    </a:prstGeom>
                  </pic:spPr>
                </pic:pic>
              </a:graphicData>
            </a:graphic>
          </wp:inline>
        </w:drawing>
      </w:r>
    </w:p>
    <w:p w:rsidR="004A2A25" w:rsidRDefault="004A2A25">
      <w:pPr>
        <w:spacing w:after="0" w:line="240" w:lineRule="auto"/>
        <w:rPr>
          <w:rFonts w:eastAsiaTheme="minorEastAsia"/>
          <w:color w:val="000000" w:themeColor="text1"/>
        </w:rPr>
      </w:pPr>
      <w:r>
        <w:rPr>
          <w:rFonts w:eastAsiaTheme="minorEastAsia"/>
          <w:color w:val="000000" w:themeColor="text1"/>
        </w:rPr>
        <w:br w:type="page"/>
      </w:r>
    </w:p>
    <w:p w:rsidR="004A2A25" w:rsidRDefault="004A2A25" w:rsidP="004A2A25">
      <w:pPr>
        <w:spacing w:after="240"/>
        <w:rPr>
          <w:rFonts w:eastAsiaTheme="minorEastAsia"/>
          <w:color w:val="000000" w:themeColor="text1"/>
        </w:rPr>
      </w:pPr>
      <w:r w:rsidRPr="00E02D6A">
        <w:rPr>
          <w:rFonts w:eastAsiaTheme="minorEastAsia"/>
          <w:bCs/>
          <w:color w:val="000000" w:themeColor="text1"/>
        </w:rPr>
        <w:lastRenderedPageBreak/>
        <w:t xml:space="preserve">Our </w:t>
      </w:r>
      <w:hyperlink r:id="rId14" w:history="1">
        <w:r w:rsidRPr="008066D6">
          <w:rPr>
            <w:rStyle w:val="Hyperlink"/>
            <w:rFonts w:eastAsiaTheme="minorEastAsia"/>
            <w:b/>
            <w:bCs/>
          </w:rPr>
          <w:t>Creative City Strategy 2018–28</w:t>
        </w:r>
      </w:hyperlink>
      <w:r>
        <w:rPr>
          <w:rStyle w:val="FootnoteReference"/>
          <w:rFonts w:eastAsiaTheme="minorEastAsia"/>
          <w:b/>
          <w:bCs/>
          <w:color w:val="000000" w:themeColor="text1"/>
        </w:rPr>
        <w:footnoteReference w:id="2"/>
      </w:r>
      <w:r w:rsidRPr="3059F68E">
        <w:rPr>
          <w:rFonts w:eastAsiaTheme="minorEastAsia"/>
          <w:b/>
          <w:bCs/>
          <w:color w:val="000000" w:themeColor="text1"/>
        </w:rPr>
        <w:t xml:space="preserve"> </w:t>
      </w:r>
      <w:r w:rsidRPr="3059F68E">
        <w:rPr>
          <w:rFonts w:eastAsiaTheme="minorEastAsia"/>
          <w:color w:val="000000" w:themeColor="text1"/>
        </w:rPr>
        <w:t xml:space="preserve">takes a 10-year view on how we integrate creativity into everything we do – not as an </w:t>
      </w:r>
      <w:r>
        <w:rPr>
          <w:rFonts w:eastAsiaTheme="minorEastAsia"/>
          <w:color w:val="000000" w:themeColor="text1"/>
        </w:rPr>
        <w:t>“</w:t>
      </w:r>
      <w:r w:rsidRPr="3059F68E">
        <w:rPr>
          <w:rFonts w:eastAsiaTheme="minorEastAsia"/>
          <w:color w:val="000000" w:themeColor="text1"/>
        </w:rPr>
        <w:t>add-on</w:t>
      </w:r>
      <w:r>
        <w:rPr>
          <w:rFonts w:eastAsiaTheme="minorEastAsia"/>
          <w:color w:val="000000" w:themeColor="text1"/>
        </w:rPr>
        <w:t>”</w:t>
      </w:r>
      <w:r w:rsidRPr="3059F68E">
        <w:rPr>
          <w:rFonts w:eastAsiaTheme="minorEastAsia"/>
          <w:color w:val="000000" w:themeColor="text1"/>
        </w:rPr>
        <w:t xml:space="preserve"> but planned from the start of a pr</w:t>
      </w:r>
      <w:r>
        <w:rPr>
          <w:rFonts w:eastAsiaTheme="minorEastAsia"/>
          <w:color w:val="000000" w:themeColor="text1"/>
        </w:rPr>
        <w:t>oject, development or activity.</w:t>
      </w:r>
    </w:p>
    <w:p w:rsidR="004A2A25" w:rsidRDefault="004A2A25" w:rsidP="004A2A25">
      <w:pPr>
        <w:spacing w:after="240"/>
        <w:rPr>
          <w:rFonts w:eastAsiaTheme="minorEastAsia"/>
          <w:color w:val="000000" w:themeColor="text1"/>
        </w:rPr>
      </w:pPr>
      <w:r w:rsidRPr="3059F68E">
        <w:rPr>
          <w:rFonts w:eastAsiaTheme="minorEastAsia"/>
          <w:color w:val="000000" w:themeColor="text1"/>
        </w:rPr>
        <w:t xml:space="preserve">Cities that have creativity at their core are more likely to prosper. </w:t>
      </w:r>
      <w:r>
        <w:rPr>
          <w:rFonts w:eastAsiaTheme="minorEastAsia"/>
          <w:color w:val="000000" w:themeColor="text1"/>
        </w:rPr>
        <w:t>So w</w:t>
      </w:r>
      <w:r w:rsidRPr="3059F68E">
        <w:rPr>
          <w:rFonts w:eastAsiaTheme="minorEastAsia"/>
          <w:color w:val="000000" w:themeColor="text1"/>
        </w:rPr>
        <w:t>e’re applying creative practice on a civic scale</w:t>
      </w:r>
      <w:r>
        <w:rPr>
          <w:rFonts w:eastAsiaTheme="minorEastAsia"/>
          <w:color w:val="000000" w:themeColor="text1"/>
        </w:rPr>
        <w:t xml:space="preserve"> and initiating art at the outset of city projects</w:t>
      </w:r>
      <w:r w:rsidRPr="3059F68E">
        <w:rPr>
          <w:rFonts w:eastAsiaTheme="minorEastAsia"/>
          <w:color w:val="000000" w:themeColor="text1"/>
        </w:rPr>
        <w:t xml:space="preserve"> to draw on the full potential of our extraordinary creative community.</w:t>
      </w:r>
    </w:p>
    <w:p w:rsidR="004A2A25" w:rsidRPr="007250F5" w:rsidRDefault="004A2A25" w:rsidP="004A2A25">
      <w:pPr>
        <w:spacing w:after="240"/>
        <w:rPr>
          <w:rFonts w:eastAsiaTheme="minorEastAsia"/>
          <w:color w:val="000000" w:themeColor="text1"/>
        </w:rPr>
      </w:pPr>
      <w:r>
        <w:rPr>
          <w:rFonts w:eastAsiaTheme="minorEastAsia"/>
          <w:color w:val="000000" w:themeColor="text1"/>
        </w:rPr>
        <w:t xml:space="preserve">In addition to </w:t>
      </w:r>
      <w:r w:rsidRPr="007250F5">
        <w:rPr>
          <w:rFonts w:eastAsiaTheme="minorEastAsia"/>
          <w:color w:val="000000" w:themeColor="text1"/>
        </w:rPr>
        <w:t>this Creative Funding Framework, the Creative City Strategy informs a number of other key frameworks that contribute to arts in our city:</w:t>
      </w:r>
    </w:p>
    <w:p w:rsidR="004A2A25" w:rsidRPr="007250F5" w:rsidRDefault="004A2A25" w:rsidP="004A2A25">
      <w:pPr>
        <w:pStyle w:val="ListParagraph"/>
        <w:numPr>
          <w:ilvl w:val="0"/>
          <w:numId w:val="17"/>
        </w:numPr>
        <w:spacing w:after="0" w:line="259" w:lineRule="auto"/>
        <w:ind w:left="357" w:hanging="357"/>
        <w:contextualSpacing/>
        <w:rPr>
          <w:rFonts w:eastAsiaTheme="minorEastAsia"/>
          <w:color w:val="000000" w:themeColor="text1"/>
        </w:rPr>
      </w:pPr>
      <w:r w:rsidRPr="007250F5">
        <w:rPr>
          <w:rFonts w:eastAsiaTheme="minorEastAsia"/>
          <w:bCs/>
          <w:color w:val="000000" w:themeColor="text1"/>
        </w:rPr>
        <w:t xml:space="preserve">Creative Programming Framework </w:t>
      </w:r>
      <w:r w:rsidRPr="007250F5">
        <w:rPr>
          <w:rFonts w:eastAsiaTheme="minorEastAsia"/>
          <w:color w:val="000000" w:themeColor="text1"/>
        </w:rPr>
        <w:t>(in development)</w:t>
      </w:r>
    </w:p>
    <w:p w:rsidR="004A2A25" w:rsidRPr="007250F5" w:rsidRDefault="004A2A25" w:rsidP="004A2A25">
      <w:pPr>
        <w:pStyle w:val="ListParagraph"/>
        <w:numPr>
          <w:ilvl w:val="0"/>
          <w:numId w:val="17"/>
        </w:numPr>
        <w:spacing w:after="0" w:line="259" w:lineRule="auto"/>
        <w:ind w:left="357" w:hanging="357"/>
        <w:contextualSpacing/>
        <w:rPr>
          <w:rFonts w:eastAsiaTheme="minorEastAsia"/>
          <w:bCs/>
          <w:color w:val="000000" w:themeColor="text1"/>
        </w:rPr>
      </w:pPr>
      <w:r w:rsidRPr="007250F5">
        <w:rPr>
          <w:rFonts w:eastAsiaTheme="minorEastAsia"/>
          <w:bCs/>
          <w:color w:val="000000" w:themeColor="text1"/>
        </w:rPr>
        <w:t>Public Art Framework 2021–31</w:t>
      </w:r>
    </w:p>
    <w:p w:rsidR="004A2A25" w:rsidRPr="007250F5" w:rsidRDefault="004A2A25" w:rsidP="004A2A25">
      <w:pPr>
        <w:pStyle w:val="ListParagraph"/>
        <w:numPr>
          <w:ilvl w:val="0"/>
          <w:numId w:val="17"/>
        </w:numPr>
        <w:spacing w:after="0" w:line="259" w:lineRule="auto"/>
        <w:ind w:left="357" w:hanging="357"/>
        <w:contextualSpacing/>
        <w:rPr>
          <w:rFonts w:eastAsiaTheme="minorEastAsia"/>
          <w:color w:val="000000" w:themeColor="text1"/>
        </w:rPr>
      </w:pPr>
      <w:r w:rsidRPr="007250F5">
        <w:rPr>
          <w:rFonts w:eastAsiaTheme="minorEastAsia"/>
          <w:bCs/>
          <w:color w:val="000000" w:themeColor="text1"/>
        </w:rPr>
        <w:t>Arts Infrastructure Framework 2016–21</w:t>
      </w:r>
    </w:p>
    <w:p w:rsidR="004A2A25" w:rsidRPr="007250F5" w:rsidRDefault="004A2A25" w:rsidP="004A2A25">
      <w:pPr>
        <w:pStyle w:val="ListParagraph"/>
        <w:numPr>
          <w:ilvl w:val="0"/>
          <w:numId w:val="17"/>
        </w:numPr>
        <w:spacing w:after="0" w:line="259" w:lineRule="auto"/>
        <w:ind w:left="357" w:hanging="357"/>
        <w:contextualSpacing/>
        <w:rPr>
          <w:rFonts w:eastAsiaTheme="minorEastAsia"/>
          <w:bCs/>
          <w:color w:val="000000" w:themeColor="text1"/>
        </w:rPr>
      </w:pPr>
      <w:r w:rsidRPr="007250F5">
        <w:rPr>
          <w:rFonts w:eastAsiaTheme="minorEastAsia"/>
          <w:bCs/>
          <w:color w:val="000000" w:themeColor="text1"/>
        </w:rPr>
        <w:t>Future Libraries Framework 2021–25</w:t>
      </w:r>
    </w:p>
    <w:p w:rsidR="004A2A25" w:rsidRDefault="004A2A25" w:rsidP="007236F6">
      <w:pPr>
        <w:spacing w:after="0" w:line="240" w:lineRule="auto"/>
        <w:rPr>
          <w:rFonts w:eastAsiaTheme="minorEastAsia"/>
          <w:color w:val="000000" w:themeColor="text1"/>
        </w:rPr>
      </w:pPr>
      <w:r>
        <w:rPr>
          <w:rFonts w:eastAsiaTheme="minorEastAsia"/>
          <w:color w:val="000000" w:themeColor="text1"/>
        </w:rPr>
        <w:br w:type="page"/>
      </w:r>
    </w:p>
    <w:p w:rsidR="004A2A25" w:rsidRPr="00743164" w:rsidRDefault="004A2A25" w:rsidP="004A2A25">
      <w:pPr>
        <w:pStyle w:val="Heading2"/>
        <w:spacing w:before="0" w:after="240"/>
        <w:rPr>
          <w:rFonts w:eastAsiaTheme="minorEastAsia" w:hint="eastAsia"/>
          <w:b/>
          <w:sz w:val="28"/>
          <w:szCs w:val="28"/>
        </w:rPr>
      </w:pPr>
      <w:bookmarkStart w:id="33" w:name="_Toc163127116"/>
      <w:bookmarkEnd w:id="29"/>
      <w:bookmarkEnd w:id="30"/>
      <w:r w:rsidRPr="00743164">
        <w:rPr>
          <w:rFonts w:eastAsiaTheme="minorEastAsia"/>
          <w:b/>
          <w:sz w:val="28"/>
          <w:szCs w:val="28"/>
        </w:rPr>
        <w:lastRenderedPageBreak/>
        <w:t>Council’s commitment</w:t>
      </w:r>
      <w:bookmarkEnd w:id="33"/>
    </w:p>
    <w:p w:rsidR="004A2A25" w:rsidRDefault="004A2A25" w:rsidP="004A2A25">
      <w:pPr>
        <w:spacing w:after="240"/>
        <w:rPr>
          <w:rFonts w:eastAsiaTheme="minorEastAsia"/>
          <w:color w:val="000000" w:themeColor="text1"/>
        </w:rPr>
      </w:pPr>
      <w:r>
        <w:rPr>
          <w:rFonts w:eastAsiaTheme="minorEastAsia"/>
          <w:color w:val="000000" w:themeColor="text1"/>
        </w:rPr>
        <w:t>The</w:t>
      </w:r>
      <w:r w:rsidRPr="33FB78D8">
        <w:rPr>
          <w:rFonts w:eastAsiaTheme="minorEastAsia"/>
          <w:color w:val="000000" w:themeColor="text1"/>
        </w:rPr>
        <w:t xml:space="preserve"> City of Melbourne</w:t>
      </w:r>
      <w:r>
        <w:rPr>
          <w:rFonts w:eastAsiaTheme="minorEastAsia"/>
          <w:color w:val="000000" w:themeColor="text1"/>
        </w:rPr>
        <w:t xml:space="preserve"> is</w:t>
      </w:r>
      <w:r w:rsidRPr="33FB78D8">
        <w:rPr>
          <w:rFonts w:eastAsiaTheme="minorEastAsia"/>
          <w:color w:val="000000" w:themeColor="text1"/>
        </w:rPr>
        <w:t xml:space="preserve"> dedicated to the principles of good governance, transparency and accountability. We understand the importance of serving our residents, businesses, workers and visi</w:t>
      </w:r>
      <w:r>
        <w:rPr>
          <w:rFonts w:eastAsiaTheme="minorEastAsia"/>
          <w:color w:val="000000" w:themeColor="text1"/>
        </w:rPr>
        <w:t>tors and upholding their trust.</w:t>
      </w:r>
    </w:p>
    <w:p w:rsidR="004A2A25" w:rsidRDefault="004A2A25" w:rsidP="004A2A25">
      <w:pPr>
        <w:spacing w:after="240"/>
        <w:rPr>
          <w:rFonts w:eastAsiaTheme="minorEastAsia"/>
          <w:color w:val="000000" w:themeColor="text1"/>
        </w:rPr>
      </w:pPr>
      <w:r w:rsidRPr="33FB78D8">
        <w:rPr>
          <w:rFonts w:eastAsiaTheme="minorEastAsia"/>
          <w:color w:val="000000" w:themeColor="text1"/>
        </w:rPr>
        <w:t>We affirm our commitment to the following values when delivering creative funding:</w:t>
      </w:r>
    </w:p>
    <w:p w:rsidR="004A2A25" w:rsidRDefault="004A2A25" w:rsidP="004A2A25">
      <w:pPr>
        <w:pStyle w:val="ListParagraph"/>
        <w:numPr>
          <w:ilvl w:val="0"/>
          <w:numId w:val="18"/>
        </w:numPr>
        <w:spacing w:after="0" w:line="259" w:lineRule="auto"/>
        <w:contextualSpacing/>
        <w:rPr>
          <w:rFonts w:eastAsiaTheme="minorEastAsia"/>
          <w:color w:val="000000" w:themeColor="text1"/>
        </w:rPr>
      </w:pPr>
      <w:r w:rsidRPr="33FB78D8">
        <w:rPr>
          <w:rFonts w:eastAsiaTheme="minorEastAsia"/>
          <w:b/>
          <w:bCs/>
          <w:color w:val="000000" w:themeColor="text1"/>
        </w:rPr>
        <w:t>Accountability</w:t>
      </w:r>
      <w:r>
        <w:rPr>
          <w:rFonts w:eastAsiaTheme="minorEastAsia"/>
          <w:b/>
          <w:bCs/>
          <w:color w:val="000000" w:themeColor="text1"/>
        </w:rPr>
        <w:br/>
      </w:r>
      <w:r w:rsidRPr="33FB78D8">
        <w:rPr>
          <w:rFonts w:eastAsiaTheme="minorEastAsia"/>
          <w:color w:val="000000" w:themeColor="text1"/>
        </w:rPr>
        <w:t xml:space="preserve">As stewards of public funds, we are responsible and answerable for every decision made, ensuring that </w:t>
      </w:r>
      <w:r>
        <w:rPr>
          <w:rFonts w:eastAsiaTheme="minorEastAsia"/>
          <w:color w:val="000000" w:themeColor="text1"/>
        </w:rPr>
        <w:t>ratepayer</w:t>
      </w:r>
      <w:r w:rsidRPr="33FB78D8">
        <w:rPr>
          <w:rFonts w:eastAsiaTheme="minorEastAsia"/>
          <w:color w:val="000000" w:themeColor="text1"/>
        </w:rPr>
        <w:t xml:space="preserve"> interests are always at the forefront of our actions.</w:t>
      </w:r>
    </w:p>
    <w:p w:rsidR="004A2A25" w:rsidRDefault="004A2A25" w:rsidP="004A2A25">
      <w:pPr>
        <w:pStyle w:val="ListParagraph"/>
        <w:numPr>
          <w:ilvl w:val="0"/>
          <w:numId w:val="18"/>
        </w:numPr>
        <w:spacing w:after="0" w:line="259" w:lineRule="auto"/>
        <w:contextualSpacing/>
        <w:rPr>
          <w:rFonts w:eastAsiaTheme="minorEastAsia"/>
          <w:color w:val="000000" w:themeColor="text1"/>
        </w:rPr>
      </w:pPr>
      <w:r w:rsidRPr="33FB78D8">
        <w:rPr>
          <w:rFonts w:eastAsiaTheme="minorEastAsia"/>
          <w:b/>
          <w:bCs/>
          <w:color w:val="000000" w:themeColor="text1"/>
        </w:rPr>
        <w:t xml:space="preserve">Good </w:t>
      </w:r>
      <w:r>
        <w:rPr>
          <w:rFonts w:eastAsiaTheme="minorEastAsia"/>
          <w:b/>
          <w:bCs/>
          <w:color w:val="000000" w:themeColor="text1"/>
        </w:rPr>
        <w:t>g</w:t>
      </w:r>
      <w:r w:rsidRPr="33FB78D8">
        <w:rPr>
          <w:rFonts w:eastAsiaTheme="minorEastAsia"/>
          <w:b/>
          <w:bCs/>
          <w:color w:val="000000" w:themeColor="text1"/>
        </w:rPr>
        <w:t>overnance</w:t>
      </w:r>
      <w:r>
        <w:rPr>
          <w:rFonts w:eastAsiaTheme="minorEastAsia"/>
          <w:b/>
          <w:bCs/>
          <w:color w:val="000000" w:themeColor="text1"/>
        </w:rPr>
        <w:br/>
      </w:r>
      <w:r w:rsidRPr="33FB78D8">
        <w:rPr>
          <w:rFonts w:eastAsiaTheme="minorEastAsia"/>
          <w:color w:val="000000" w:themeColor="text1"/>
        </w:rPr>
        <w:t>Our decisions will be guided by fairness, impartiality, and the long-term sustainability of our community.</w:t>
      </w:r>
    </w:p>
    <w:p w:rsidR="004A2A25" w:rsidRDefault="004A2A25" w:rsidP="004A2A25">
      <w:pPr>
        <w:pStyle w:val="ListParagraph"/>
        <w:numPr>
          <w:ilvl w:val="0"/>
          <w:numId w:val="18"/>
        </w:numPr>
        <w:spacing w:after="0" w:line="259" w:lineRule="auto"/>
        <w:contextualSpacing/>
        <w:rPr>
          <w:rFonts w:eastAsiaTheme="minorEastAsia"/>
          <w:color w:val="000000" w:themeColor="text1"/>
        </w:rPr>
      </w:pPr>
      <w:r w:rsidRPr="33FB78D8">
        <w:rPr>
          <w:rFonts w:eastAsiaTheme="minorEastAsia"/>
          <w:b/>
          <w:bCs/>
          <w:color w:val="000000" w:themeColor="text1"/>
        </w:rPr>
        <w:t>Transparency</w:t>
      </w:r>
      <w:r>
        <w:rPr>
          <w:rFonts w:eastAsiaTheme="minorEastAsia"/>
          <w:b/>
          <w:bCs/>
          <w:color w:val="000000" w:themeColor="text1"/>
        </w:rPr>
        <w:br/>
      </w:r>
      <w:r w:rsidRPr="33FB78D8">
        <w:rPr>
          <w:rFonts w:eastAsiaTheme="minorEastAsia"/>
          <w:color w:val="000000" w:themeColor="text1"/>
        </w:rPr>
        <w:t>We build and maintain trust by providing comprehensive and accessible information about our decisions, init</w:t>
      </w:r>
      <w:r>
        <w:rPr>
          <w:rFonts w:eastAsiaTheme="minorEastAsia"/>
          <w:color w:val="000000" w:themeColor="text1"/>
        </w:rPr>
        <w:t>iatives, and financial matters.</w:t>
      </w:r>
    </w:p>
    <w:p w:rsidR="004A2A25" w:rsidRDefault="004A2A25" w:rsidP="004A2A25">
      <w:pPr>
        <w:pStyle w:val="ListParagraph"/>
        <w:numPr>
          <w:ilvl w:val="0"/>
          <w:numId w:val="18"/>
        </w:numPr>
        <w:spacing w:after="0" w:line="259" w:lineRule="auto"/>
        <w:contextualSpacing/>
        <w:rPr>
          <w:rFonts w:eastAsiaTheme="minorEastAsia"/>
          <w:color w:val="000000" w:themeColor="text1"/>
        </w:rPr>
      </w:pPr>
      <w:r w:rsidRPr="33FB78D8">
        <w:rPr>
          <w:rFonts w:eastAsiaTheme="minorEastAsia"/>
          <w:b/>
          <w:bCs/>
          <w:color w:val="000000" w:themeColor="text1"/>
        </w:rPr>
        <w:t xml:space="preserve">Arm’s </w:t>
      </w:r>
      <w:r>
        <w:rPr>
          <w:rFonts w:eastAsiaTheme="minorEastAsia"/>
          <w:b/>
          <w:bCs/>
          <w:color w:val="000000" w:themeColor="text1"/>
        </w:rPr>
        <w:t>l</w:t>
      </w:r>
      <w:r w:rsidRPr="33FB78D8">
        <w:rPr>
          <w:rFonts w:eastAsiaTheme="minorEastAsia"/>
          <w:b/>
          <w:bCs/>
          <w:color w:val="000000" w:themeColor="text1"/>
        </w:rPr>
        <w:t xml:space="preserve">ength </w:t>
      </w:r>
      <w:r>
        <w:rPr>
          <w:rFonts w:eastAsiaTheme="minorEastAsia"/>
          <w:b/>
          <w:bCs/>
          <w:color w:val="000000" w:themeColor="text1"/>
        </w:rPr>
        <w:t>p</w:t>
      </w:r>
      <w:r w:rsidRPr="33FB78D8">
        <w:rPr>
          <w:rFonts w:eastAsiaTheme="minorEastAsia"/>
          <w:b/>
          <w:bCs/>
          <w:color w:val="000000" w:themeColor="text1"/>
        </w:rPr>
        <w:t xml:space="preserve">eer </w:t>
      </w:r>
      <w:r>
        <w:rPr>
          <w:rFonts w:eastAsiaTheme="minorEastAsia"/>
          <w:b/>
          <w:bCs/>
          <w:color w:val="000000" w:themeColor="text1"/>
        </w:rPr>
        <w:t>a</w:t>
      </w:r>
      <w:r w:rsidRPr="33FB78D8">
        <w:rPr>
          <w:rFonts w:eastAsiaTheme="minorEastAsia"/>
          <w:b/>
          <w:bCs/>
          <w:color w:val="000000" w:themeColor="text1"/>
        </w:rPr>
        <w:t>ssessment</w:t>
      </w:r>
      <w:r>
        <w:rPr>
          <w:rFonts w:eastAsiaTheme="minorEastAsia"/>
          <w:b/>
          <w:bCs/>
          <w:color w:val="000000" w:themeColor="text1"/>
        </w:rPr>
        <w:br/>
      </w:r>
      <w:r w:rsidRPr="33FB78D8">
        <w:rPr>
          <w:rFonts w:eastAsiaTheme="minorEastAsia"/>
          <w:color w:val="000000" w:themeColor="text1"/>
        </w:rPr>
        <w:t>We acknowledge the importance of impartial evaluation and external perspectives to ensure expert insights when allocating grants.</w:t>
      </w:r>
    </w:p>
    <w:p w:rsidR="004A2A25" w:rsidRDefault="004A2A25" w:rsidP="004A2A25">
      <w:pPr>
        <w:pStyle w:val="ListParagraph"/>
        <w:numPr>
          <w:ilvl w:val="0"/>
          <w:numId w:val="18"/>
        </w:numPr>
        <w:spacing w:after="0" w:line="259" w:lineRule="auto"/>
        <w:contextualSpacing/>
        <w:rPr>
          <w:rFonts w:eastAsiaTheme="minorEastAsia"/>
          <w:color w:val="000000" w:themeColor="text1"/>
        </w:rPr>
      </w:pPr>
      <w:r w:rsidRPr="33FB78D8">
        <w:rPr>
          <w:rFonts w:eastAsiaTheme="minorEastAsia"/>
          <w:b/>
          <w:bCs/>
          <w:color w:val="000000" w:themeColor="text1"/>
        </w:rPr>
        <w:t xml:space="preserve">Continuous </w:t>
      </w:r>
      <w:r>
        <w:rPr>
          <w:rFonts w:eastAsiaTheme="minorEastAsia"/>
          <w:b/>
          <w:bCs/>
          <w:color w:val="000000" w:themeColor="text1"/>
        </w:rPr>
        <w:t>i</w:t>
      </w:r>
      <w:r w:rsidRPr="33FB78D8">
        <w:rPr>
          <w:rFonts w:eastAsiaTheme="minorEastAsia"/>
          <w:b/>
          <w:bCs/>
          <w:color w:val="000000" w:themeColor="text1"/>
        </w:rPr>
        <w:t>mprovement</w:t>
      </w:r>
      <w:r>
        <w:rPr>
          <w:rFonts w:eastAsiaTheme="minorEastAsia"/>
          <w:b/>
          <w:bCs/>
          <w:color w:val="000000" w:themeColor="text1"/>
        </w:rPr>
        <w:br/>
      </w:r>
      <w:r w:rsidRPr="33FB78D8">
        <w:rPr>
          <w:rFonts w:eastAsiaTheme="minorEastAsia"/>
          <w:color w:val="000000" w:themeColor="text1"/>
        </w:rPr>
        <w:t>We are committed to a culture of continuous improvement and will regularly evaluate our practices, seek feedback from our community, and adapt to ch</w:t>
      </w:r>
      <w:r>
        <w:rPr>
          <w:rFonts w:eastAsiaTheme="minorEastAsia"/>
          <w:color w:val="000000" w:themeColor="text1"/>
        </w:rPr>
        <w:t>anging needs and circumstances.</w:t>
      </w:r>
    </w:p>
    <w:p w:rsidR="00306EB6" w:rsidRDefault="00306EB6">
      <w:pPr>
        <w:spacing w:after="0" w:line="240" w:lineRule="auto"/>
        <w:rPr>
          <w:rFonts w:eastAsiaTheme="minorEastAsia"/>
          <w:color w:val="000000" w:themeColor="text1"/>
          <w:lang w:val="en-US"/>
        </w:rPr>
      </w:pPr>
      <w:r>
        <w:rPr>
          <w:rFonts w:eastAsiaTheme="minorEastAsia"/>
          <w:color w:val="000000" w:themeColor="text1"/>
        </w:rPr>
        <w:br w:type="page"/>
      </w:r>
    </w:p>
    <w:p w:rsidR="00306EB6" w:rsidRPr="00743164" w:rsidRDefault="00306EB6" w:rsidP="00306EB6">
      <w:pPr>
        <w:pStyle w:val="Heading2"/>
        <w:spacing w:before="0" w:after="240"/>
        <w:rPr>
          <w:rFonts w:eastAsiaTheme="minorEastAsia" w:hint="eastAsia"/>
          <w:b/>
          <w:sz w:val="28"/>
          <w:szCs w:val="28"/>
        </w:rPr>
      </w:pPr>
      <w:bookmarkStart w:id="34" w:name="_Principles"/>
      <w:bookmarkStart w:id="35" w:name="_Toc163127117"/>
      <w:bookmarkEnd w:id="34"/>
      <w:r w:rsidRPr="00743164">
        <w:rPr>
          <w:rFonts w:eastAsiaTheme="minorEastAsia"/>
          <w:b/>
          <w:sz w:val="28"/>
          <w:szCs w:val="28"/>
        </w:rPr>
        <w:lastRenderedPageBreak/>
        <w:t>Principles</w:t>
      </w:r>
      <w:bookmarkEnd w:id="35"/>
    </w:p>
    <w:p w:rsidR="00306EB6" w:rsidRDefault="00306EB6" w:rsidP="00306EB6">
      <w:pPr>
        <w:spacing w:after="720"/>
        <w:rPr>
          <w:rFonts w:eastAsiaTheme="minorEastAsia"/>
          <w:color w:val="000000" w:themeColor="text1"/>
        </w:rPr>
      </w:pPr>
      <w:r w:rsidRPr="3059F68E">
        <w:rPr>
          <w:rFonts w:eastAsiaTheme="minorEastAsia"/>
          <w:color w:val="000000" w:themeColor="text1"/>
        </w:rPr>
        <w:t xml:space="preserve">Our guiding principles for creative funding have been developed in response to our extensive sector consultation process. Our principles will guide decision making and reinforce our commitment to the creative sector. These principles will guide the strategic choices we make </w:t>
      </w:r>
      <w:r>
        <w:rPr>
          <w:rFonts w:eastAsiaTheme="minorEastAsia"/>
          <w:color w:val="000000" w:themeColor="text1"/>
        </w:rPr>
        <w:t xml:space="preserve">about </w:t>
      </w:r>
      <w:r w:rsidRPr="3059F68E">
        <w:rPr>
          <w:rFonts w:eastAsiaTheme="minorEastAsia"/>
          <w:color w:val="000000" w:themeColor="text1"/>
        </w:rPr>
        <w:t xml:space="preserve">who and what we </w:t>
      </w:r>
      <w:bookmarkStart w:id="36" w:name="_Int_jNHyKQfp"/>
      <w:r w:rsidRPr="3059F68E">
        <w:rPr>
          <w:rFonts w:eastAsiaTheme="minorEastAsia"/>
          <w:color w:val="000000" w:themeColor="text1"/>
        </w:rPr>
        <w:t>fund</w:t>
      </w:r>
      <w:bookmarkEnd w:id="36"/>
      <w:r w:rsidRPr="3059F68E">
        <w:rPr>
          <w:rFonts w:eastAsiaTheme="minorEastAsia"/>
          <w:color w:val="000000" w:themeColor="text1"/>
        </w:rPr>
        <w:t>.</w:t>
      </w:r>
    </w:p>
    <w:p w:rsidR="00306EB6" w:rsidRDefault="00306EB6" w:rsidP="00D4341B">
      <w:pPr>
        <w:spacing w:after="0"/>
        <w:rPr>
          <w:rFonts w:eastAsiaTheme="minorEastAsia"/>
          <w:color w:val="000000" w:themeColor="text1"/>
        </w:rPr>
      </w:pPr>
      <w:r>
        <w:rPr>
          <w:noProof/>
          <w:lang w:eastAsia="en-AU"/>
        </w:rPr>
        <w:drawing>
          <wp:inline distT="0" distB="0" distL="0" distR="0" wp14:anchorId="3528BB19" wp14:editId="769E7DCD">
            <wp:extent cx="4447570" cy="4251325"/>
            <wp:effectExtent l="0" t="0" r="0" b="0"/>
            <wp:docPr id="11" name="Picture 11" descr="A flow chart showing the six key principles of the Creative Funding Framework. Refer to appendix 1&#10;" title="Key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7570" cy="4251325"/>
                    </a:xfrm>
                    <a:prstGeom prst="rect">
                      <a:avLst/>
                    </a:prstGeom>
                  </pic:spPr>
                </pic:pic>
              </a:graphicData>
            </a:graphic>
          </wp:inline>
        </w:drawing>
      </w:r>
    </w:p>
    <w:bookmarkStart w:id="37" w:name="_Appendix_1."/>
    <w:bookmarkEnd w:id="37"/>
    <w:p w:rsidR="00086C0F" w:rsidRPr="00D4341B" w:rsidRDefault="00086C0F" w:rsidP="00D4341B">
      <w:pPr>
        <w:pStyle w:val="Heading2"/>
        <w:spacing w:before="0"/>
        <w:ind w:left="425"/>
        <w:rPr>
          <w:rFonts w:ascii="Arial" w:hAnsi="Arial" w:cs="Arial"/>
          <w:sz w:val="20"/>
          <w:szCs w:val="20"/>
        </w:rPr>
      </w:pPr>
      <w:r w:rsidRPr="00D4341B">
        <w:rPr>
          <w:rFonts w:ascii="Arial" w:hAnsi="Arial" w:cs="Arial"/>
          <w:sz w:val="20"/>
          <w:szCs w:val="20"/>
        </w:rPr>
        <w:fldChar w:fldCharType="begin"/>
      </w:r>
      <w:r w:rsidR="00D4341B" w:rsidRPr="00D4341B">
        <w:rPr>
          <w:rFonts w:ascii="Arial" w:hAnsi="Arial" w:cs="Arial"/>
          <w:sz w:val="20"/>
          <w:szCs w:val="20"/>
        </w:rPr>
        <w:instrText>HYPERLINK  \l "_Principles_1"</w:instrText>
      </w:r>
      <w:r w:rsidRPr="00D4341B">
        <w:rPr>
          <w:rFonts w:ascii="Arial" w:hAnsi="Arial" w:cs="Arial"/>
          <w:sz w:val="20"/>
          <w:szCs w:val="20"/>
        </w:rPr>
        <w:fldChar w:fldCharType="separate"/>
      </w:r>
      <w:r w:rsidR="00D4341B" w:rsidRPr="00D4341B">
        <w:rPr>
          <w:rStyle w:val="Hyperlink"/>
          <w:rFonts w:ascii="Arial" w:hAnsi="Arial" w:cs="Arial"/>
          <w:sz w:val="20"/>
          <w:szCs w:val="20"/>
        </w:rPr>
        <w:t>Appendix 1</w:t>
      </w:r>
      <w:r w:rsidRPr="00D4341B">
        <w:rPr>
          <w:rFonts w:ascii="Arial" w:hAnsi="Arial" w:cs="Arial"/>
          <w:sz w:val="20"/>
          <w:szCs w:val="20"/>
        </w:rPr>
        <w:fldChar w:fldCharType="end"/>
      </w:r>
    </w:p>
    <w:p w:rsidR="00306EB6" w:rsidRDefault="00306EB6">
      <w:pPr>
        <w:spacing w:after="0" w:line="240" w:lineRule="auto"/>
        <w:rPr>
          <w:rFonts w:eastAsiaTheme="minorEastAsia"/>
          <w:color w:val="000000" w:themeColor="text1"/>
        </w:rPr>
      </w:pPr>
      <w:r>
        <w:rPr>
          <w:rFonts w:eastAsiaTheme="minorEastAsia"/>
          <w:color w:val="000000" w:themeColor="text1"/>
        </w:rPr>
        <w:br w:type="page"/>
      </w:r>
    </w:p>
    <w:p w:rsidR="0019421D" w:rsidRPr="00743164" w:rsidRDefault="0019421D" w:rsidP="0019421D">
      <w:pPr>
        <w:pStyle w:val="Heading2"/>
        <w:spacing w:before="0" w:after="240"/>
        <w:rPr>
          <w:rFonts w:eastAsiaTheme="minorEastAsia" w:hint="eastAsia"/>
          <w:b/>
          <w:sz w:val="28"/>
          <w:szCs w:val="28"/>
        </w:rPr>
      </w:pPr>
      <w:bookmarkStart w:id="38" w:name="_Toc163127118"/>
      <w:r w:rsidRPr="00743164">
        <w:rPr>
          <w:rFonts w:eastAsiaTheme="minorEastAsia"/>
          <w:b/>
          <w:sz w:val="28"/>
          <w:szCs w:val="28"/>
        </w:rPr>
        <w:lastRenderedPageBreak/>
        <w:t>Arts funding programs</w:t>
      </w:r>
      <w:bookmarkEnd w:id="38"/>
    </w:p>
    <w:p w:rsidR="0019421D" w:rsidRDefault="0019421D" w:rsidP="0019421D">
      <w:pPr>
        <w:spacing w:after="240"/>
        <w:rPr>
          <w:rFonts w:eastAsiaTheme="minorEastAsia"/>
          <w:color w:val="000000" w:themeColor="text1"/>
        </w:rPr>
      </w:pPr>
      <w:r>
        <w:rPr>
          <w:rFonts w:eastAsiaTheme="minorEastAsia"/>
          <w:color w:val="000000" w:themeColor="text1"/>
        </w:rPr>
        <w:t>The City of Melbourne’s arts f</w:t>
      </w:r>
      <w:r w:rsidRPr="3059F68E">
        <w:rPr>
          <w:rFonts w:eastAsiaTheme="minorEastAsia"/>
          <w:color w:val="000000" w:themeColor="text1"/>
        </w:rPr>
        <w:t xml:space="preserve">unding programs are informed by guiding principles that reflect our role in the arts eco-system and extensive sector consultation. Our </w:t>
      </w:r>
      <w:r>
        <w:rPr>
          <w:rFonts w:eastAsiaTheme="minorEastAsia"/>
          <w:color w:val="000000" w:themeColor="text1"/>
        </w:rPr>
        <w:t xml:space="preserve">funding </w:t>
      </w:r>
      <w:r w:rsidRPr="3059F68E">
        <w:rPr>
          <w:rFonts w:eastAsiaTheme="minorEastAsia"/>
          <w:color w:val="000000" w:themeColor="text1"/>
        </w:rPr>
        <w:t>programs are designed to focus support on individual artists and small</w:t>
      </w:r>
      <w:r>
        <w:rPr>
          <w:rFonts w:eastAsiaTheme="minorEastAsia"/>
          <w:color w:val="000000" w:themeColor="text1"/>
        </w:rPr>
        <w:t>-</w:t>
      </w:r>
      <w:r w:rsidRPr="3059F68E">
        <w:rPr>
          <w:rFonts w:eastAsiaTheme="minorEastAsia"/>
          <w:color w:val="000000" w:themeColor="text1"/>
        </w:rPr>
        <w:t>to</w:t>
      </w:r>
      <w:r>
        <w:rPr>
          <w:rFonts w:eastAsiaTheme="minorEastAsia"/>
          <w:color w:val="000000" w:themeColor="text1"/>
        </w:rPr>
        <w:t>-</w:t>
      </w:r>
      <w:r w:rsidRPr="3059F68E">
        <w:rPr>
          <w:rFonts w:eastAsiaTheme="minorEastAsia"/>
          <w:color w:val="000000" w:themeColor="text1"/>
        </w:rPr>
        <w:t>medium arts organis</w:t>
      </w:r>
      <w:r>
        <w:rPr>
          <w:rFonts w:eastAsiaTheme="minorEastAsia"/>
          <w:color w:val="000000" w:themeColor="text1"/>
        </w:rPr>
        <w:t>a</w:t>
      </w:r>
      <w:r w:rsidRPr="3059F68E">
        <w:rPr>
          <w:rFonts w:eastAsiaTheme="minorEastAsia"/>
          <w:color w:val="000000" w:themeColor="text1"/>
        </w:rPr>
        <w:t>tions.</w:t>
      </w:r>
      <w:r>
        <w:rPr>
          <w:rFonts w:eastAsiaTheme="minorEastAsia"/>
          <w:color w:val="000000" w:themeColor="text1"/>
        </w:rPr>
        <w:t xml:space="preserve"> </w:t>
      </w:r>
      <w:r w:rsidRPr="3059F68E">
        <w:rPr>
          <w:rFonts w:eastAsiaTheme="minorEastAsia"/>
          <w:color w:val="000000" w:themeColor="text1"/>
        </w:rPr>
        <w:t>Through the selection process, we will prioritise challenging, creative ideas and ambition. Funded arts projects will reflect the diversity of Melbourne and encourage participation and activation.</w:t>
      </w:r>
      <w:r w:rsidRPr="00CF11A4">
        <w:rPr>
          <w:rFonts w:eastAsiaTheme="minorEastAsia"/>
          <w:color w:val="000000" w:themeColor="text1"/>
        </w:rPr>
        <w:t xml:space="preserve"> </w:t>
      </w:r>
      <w:r w:rsidRPr="00185456">
        <w:rPr>
          <w:rFonts w:eastAsiaTheme="minorEastAsia"/>
          <w:color w:val="000000" w:themeColor="text1"/>
        </w:rPr>
        <w:t>Council’s budget allocation is shown in the bel</w:t>
      </w:r>
      <w:r>
        <w:rPr>
          <w:rFonts w:eastAsiaTheme="minorEastAsia"/>
          <w:color w:val="000000" w:themeColor="text1"/>
        </w:rPr>
        <w:t>ow table</w:t>
      </w:r>
      <w:r w:rsidRPr="00185456">
        <w:rPr>
          <w:rFonts w:eastAsiaTheme="minorEastAsia"/>
          <w:color w:val="000000" w:themeColor="text1"/>
        </w:rPr>
        <w:t>.</w:t>
      </w:r>
    </w:p>
    <w:p w:rsidR="0019421D" w:rsidRPr="00185456" w:rsidRDefault="0019421D" w:rsidP="0019421D">
      <w:pPr>
        <w:spacing w:after="240"/>
        <w:rPr>
          <w:rFonts w:eastAsiaTheme="minorEastAsia"/>
          <w:color w:val="000000" w:themeColor="text1"/>
        </w:rPr>
      </w:pPr>
      <w:r w:rsidRPr="00185456">
        <w:rPr>
          <w:rFonts w:eastAsiaTheme="minorEastAsia"/>
          <w:color w:val="000000" w:themeColor="text1"/>
        </w:rPr>
        <w:t>Our arts funding programs include:</w:t>
      </w:r>
    </w:p>
    <w:p w:rsidR="0019421D" w:rsidRPr="003D1AB5" w:rsidRDefault="0019421D" w:rsidP="0019421D">
      <w:pPr>
        <w:pStyle w:val="ListParagraph"/>
        <w:numPr>
          <w:ilvl w:val="0"/>
          <w:numId w:val="19"/>
        </w:numPr>
        <w:spacing w:after="0" w:line="259" w:lineRule="auto"/>
        <w:contextualSpacing/>
        <w:rPr>
          <w:rFonts w:eastAsiaTheme="minorEastAsia"/>
          <w:color w:val="000000" w:themeColor="text1"/>
        </w:rPr>
      </w:pPr>
      <w:r w:rsidRPr="003D1AB5">
        <w:rPr>
          <w:rFonts w:eastAsiaTheme="minorEastAsia"/>
          <w:b/>
          <w:color w:val="000000" w:themeColor="text1"/>
        </w:rPr>
        <w:t>Annual Arts Grants</w:t>
      </w:r>
    </w:p>
    <w:p w:rsidR="0019421D" w:rsidRPr="00185456" w:rsidRDefault="0019421D" w:rsidP="0019421D">
      <w:pPr>
        <w:spacing w:after="0"/>
        <w:ind w:left="360"/>
        <w:rPr>
          <w:rFonts w:eastAsiaTheme="minorEastAsia"/>
          <w:color w:val="000000" w:themeColor="text1"/>
        </w:rPr>
      </w:pPr>
      <w:r w:rsidRPr="007E3713">
        <w:rPr>
          <w:rFonts w:eastAsiaTheme="minorEastAsia"/>
          <w:color w:val="000000" w:themeColor="text1"/>
        </w:rPr>
        <w:t>Grants for one off arts projects to occur in the following calendar year</w:t>
      </w:r>
      <w:r>
        <w:rPr>
          <w:rFonts w:eastAsiaTheme="minorEastAsia"/>
          <w:color w:val="000000" w:themeColor="text1"/>
        </w:rPr>
        <w:t>.</w:t>
      </w:r>
    </w:p>
    <w:p w:rsidR="0019421D" w:rsidRPr="003D1AB5" w:rsidRDefault="0019421D" w:rsidP="0019421D">
      <w:pPr>
        <w:pStyle w:val="ListParagraph"/>
        <w:numPr>
          <w:ilvl w:val="0"/>
          <w:numId w:val="19"/>
        </w:numPr>
        <w:spacing w:after="0" w:line="259" w:lineRule="auto"/>
        <w:contextualSpacing/>
        <w:rPr>
          <w:rFonts w:eastAsiaTheme="minorEastAsia"/>
          <w:b/>
          <w:color w:val="000000" w:themeColor="text1"/>
        </w:rPr>
      </w:pPr>
      <w:r w:rsidRPr="0087599C">
        <w:rPr>
          <w:rFonts w:eastAsiaTheme="minorEastAsia"/>
          <w:b/>
          <w:color w:val="000000" w:themeColor="text1"/>
        </w:rPr>
        <w:t xml:space="preserve">Annual Aboriginal </w:t>
      </w:r>
      <w:r>
        <w:rPr>
          <w:rFonts w:eastAsiaTheme="minorEastAsia"/>
          <w:b/>
          <w:color w:val="000000" w:themeColor="text1"/>
        </w:rPr>
        <w:t>Arts Grants</w:t>
      </w:r>
    </w:p>
    <w:p w:rsidR="0019421D" w:rsidRPr="00185456" w:rsidRDefault="0019421D" w:rsidP="0019421D">
      <w:pPr>
        <w:spacing w:after="0"/>
        <w:ind w:left="360"/>
        <w:rPr>
          <w:rFonts w:eastAsiaTheme="minorEastAsia"/>
          <w:color w:val="000000" w:themeColor="text1"/>
        </w:rPr>
      </w:pPr>
      <w:r w:rsidRPr="007E3713">
        <w:rPr>
          <w:rFonts w:eastAsiaTheme="minorEastAsia"/>
          <w:color w:val="000000" w:themeColor="text1"/>
        </w:rPr>
        <w:t>Grants for Aboriginal artists for one off arts projects to occur in the following calendar year</w:t>
      </w:r>
      <w:r>
        <w:rPr>
          <w:rFonts w:eastAsiaTheme="minorEastAsia"/>
          <w:color w:val="000000" w:themeColor="text1"/>
        </w:rPr>
        <w:t>.</w:t>
      </w:r>
    </w:p>
    <w:p w:rsidR="0019421D" w:rsidRPr="003D1AB5" w:rsidRDefault="0019421D" w:rsidP="0019421D">
      <w:pPr>
        <w:pStyle w:val="ListParagraph"/>
        <w:numPr>
          <w:ilvl w:val="0"/>
          <w:numId w:val="19"/>
        </w:numPr>
        <w:spacing w:after="0" w:line="259" w:lineRule="auto"/>
        <w:contextualSpacing/>
        <w:rPr>
          <w:rFonts w:eastAsiaTheme="minorEastAsia"/>
          <w:b/>
          <w:color w:val="000000" w:themeColor="text1"/>
        </w:rPr>
      </w:pPr>
      <w:r w:rsidRPr="0087599C">
        <w:rPr>
          <w:rFonts w:eastAsiaTheme="minorEastAsia"/>
          <w:b/>
          <w:color w:val="000000" w:themeColor="text1"/>
        </w:rPr>
        <w:t>Quick Response Arts Grants</w:t>
      </w:r>
    </w:p>
    <w:p w:rsidR="0019421D" w:rsidRDefault="0019421D" w:rsidP="0019421D">
      <w:pPr>
        <w:spacing w:after="0"/>
        <w:ind w:left="360"/>
        <w:rPr>
          <w:rFonts w:eastAsiaTheme="minorEastAsia"/>
          <w:color w:val="000000" w:themeColor="text1"/>
        </w:rPr>
      </w:pPr>
      <w:r w:rsidRPr="007E3713">
        <w:rPr>
          <w:rFonts w:eastAsiaTheme="minorEastAsia"/>
          <w:color w:val="000000" w:themeColor="text1"/>
        </w:rPr>
        <w:t xml:space="preserve">Small grants for one off arts projects or </w:t>
      </w:r>
      <w:r>
        <w:rPr>
          <w:rFonts w:eastAsiaTheme="minorEastAsia"/>
          <w:color w:val="000000" w:themeColor="text1"/>
        </w:rPr>
        <w:t>creative development.</w:t>
      </w:r>
      <w:r w:rsidRPr="007E3713">
        <w:rPr>
          <w:rFonts w:eastAsiaTheme="minorEastAsia"/>
          <w:color w:val="000000" w:themeColor="text1"/>
        </w:rPr>
        <w:t xml:space="preserve"> </w:t>
      </w:r>
    </w:p>
    <w:p w:rsidR="0019421D" w:rsidRPr="003D1AB5" w:rsidRDefault="0019421D" w:rsidP="0019421D">
      <w:pPr>
        <w:pStyle w:val="ListParagraph"/>
        <w:numPr>
          <w:ilvl w:val="0"/>
          <w:numId w:val="19"/>
        </w:numPr>
        <w:spacing w:after="0" w:line="259" w:lineRule="auto"/>
        <w:contextualSpacing/>
        <w:rPr>
          <w:rFonts w:eastAsiaTheme="minorEastAsia"/>
          <w:b/>
          <w:color w:val="000000" w:themeColor="text1"/>
        </w:rPr>
      </w:pPr>
      <w:r w:rsidRPr="0087599C">
        <w:rPr>
          <w:rFonts w:eastAsiaTheme="minorEastAsia"/>
          <w:b/>
          <w:color w:val="000000" w:themeColor="text1"/>
        </w:rPr>
        <w:t>Arts Residency Funding</w:t>
      </w:r>
    </w:p>
    <w:p w:rsidR="0019421D" w:rsidRPr="00185456" w:rsidRDefault="0019421D" w:rsidP="0019421D">
      <w:pPr>
        <w:spacing w:after="0"/>
        <w:ind w:left="360"/>
        <w:rPr>
          <w:rFonts w:eastAsiaTheme="minorEastAsia"/>
          <w:color w:val="000000" w:themeColor="text1"/>
        </w:rPr>
      </w:pPr>
      <w:r w:rsidRPr="007E3713">
        <w:rPr>
          <w:rFonts w:eastAsiaTheme="minorEastAsia"/>
          <w:color w:val="000000" w:themeColor="text1"/>
        </w:rPr>
        <w:t>Grants and in-kind venue support for artists to develop and test their practice</w:t>
      </w:r>
      <w:r>
        <w:rPr>
          <w:rFonts w:eastAsiaTheme="minorEastAsia"/>
          <w:color w:val="000000" w:themeColor="text1"/>
        </w:rPr>
        <w:t>.</w:t>
      </w:r>
    </w:p>
    <w:p w:rsidR="0019421D" w:rsidRPr="003D1AB5" w:rsidRDefault="0019421D" w:rsidP="0019421D">
      <w:pPr>
        <w:pStyle w:val="ListParagraph"/>
        <w:numPr>
          <w:ilvl w:val="0"/>
          <w:numId w:val="19"/>
        </w:numPr>
        <w:spacing w:after="0" w:line="259" w:lineRule="auto"/>
        <w:contextualSpacing/>
        <w:rPr>
          <w:rFonts w:eastAsiaTheme="minorEastAsia"/>
          <w:b/>
          <w:color w:val="000000" w:themeColor="text1"/>
        </w:rPr>
      </w:pPr>
      <w:r w:rsidRPr="0087599C">
        <w:rPr>
          <w:rFonts w:eastAsiaTheme="minorEastAsia"/>
          <w:b/>
          <w:color w:val="000000" w:themeColor="text1"/>
        </w:rPr>
        <w:t>Multi-year Arts Grants</w:t>
      </w:r>
    </w:p>
    <w:p w:rsidR="0019421D" w:rsidRDefault="0019421D" w:rsidP="0019421D">
      <w:pPr>
        <w:pStyle w:val="ListParagraph"/>
        <w:spacing w:after="0"/>
        <w:rPr>
          <w:rFonts w:eastAsiaTheme="minorEastAsia"/>
          <w:b/>
          <w:color w:val="000000" w:themeColor="text1"/>
        </w:rPr>
      </w:pPr>
      <w:r w:rsidRPr="007E3713">
        <w:rPr>
          <w:rFonts w:eastAsiaTheme="minorEastAsia"/>
          <w:color w:val="000000" w:themeColor="text1"/>
        </w:rPr>
        <w:t>Three year funding to small, medium and larger arts organisations</w:t>
      </w:r>
      <w:r>
        <w:rPr>
          <w:rFonts w:eastAsiaTheme="minorEastAsia"/>
          <w:color w:val="000000" w:themeColor="text1"/>
        </w:rPr>
        <w:t>.</w:t>
      </w:r>
    </w:p>
    <w:p w:rsidR="0019421D" w:rsidRPr="003D1AB5" w:rsidRDefault="0019421D" w:rsidP="0019421D">
      <w:pPr>
        <w:pStyle w:val="ListParagraph"/>
        <w:numPr>
          <w:ilvl w:val="0"/>
          <w:numId w:val="19"/>
        </w:numPr>
        <w:spacing w:after="0" w:line="259" w:lineRule="auto"/>
        <w:contextualSpacing/>
        <w:rPr>
          <w:rFonts w:eastAsiaTheme="minorEastAsia"/>
          <w:b/>
          <w:color w:val="000000" w:themeColor="text1"/>
        </w:rPr>
      </w:pPr>
      <w:r w:rsidRPr="0087599C">
        <w:rPr>
          <w:rFonts w:eastAsiaTheme="minorEastAsia"/>
          <w:b/>
          <w:color w:val="000000" w:themeColor="text1"/>
        </w:rPr>
        <w:t>Access Funding for Artists with Disabilities</w:t>
      </w:r>
    </w:p>
    <w:p w:rsidR="0019421D" w:rsidRPr="00185456" w:rsidRDefault="0019421D" w:rsidP="0019421D">
      <w:pPr>
        <w:spacing w:after="480"/>
        <w:ind w:left="357"/>
        <w:rPr>
          <w:rFonts w:eastAsiaTheme="minorEastAsia"/>
          <w:color w:val="000000" w:themeColor="text1"/>
        </w:rPr>
      </w:pPr>
      <w:r w:rsidRPr="007E3713">
        <w:rPr>
          <w:rFonts w:eastAsiaTheme="minorEastAsia"/>
          <w:color w:val="000000" w:themeColor="text1"/>
        </w:rPr>
        <w:t>Funding to assist artists with disabilities to deliver funded arts projects</w:t>
      </w:r>
      <w:r>
        <w:rPr>
          <w:rFonts w:eastAsiaTheme="minorEastAsia"/>
          <w:color w:val="000000" w:themeColor="text1"/>
        </w:rPr>
        <w:t xml:space="preserve"> (additional to grant funding).</w:t>
      </w:r>
    </w:p>
    <w:p w:rsidR="0019421D" w:rsidRDefault="0019421D" w:rsidP="00D4341B">
      <w:pPr>
        <w:spacing w:after="120"/>
        <w:rPr>
          <w:rFonts w:eastAsiaTheme="minorEastAsia"/>
          <w:color w:val="000000" w:themeColor="text1"/>
        </w:rPr>
      </w:pPr>
      <w:r>
        <w:rPr>
          <w:noProof/>
          <w:lang w:eastAsia="en-AU"/>
        </w:rPr>
        <w:drawing>
          <wp:inline distT="0" distB="0" distL="0" distR="0" wp14:anchorId="3DB581FA" wp14:editId="77483560">
            <wp:extent cx="6183700" cy="3532505"/>
            <wp:effectExtent l="0" t="0" r="7620" b="0"/>
            <wp:docPr id="12" name="Picture 12" descr="A table representing the different funding streams. Refer to apendix 2" title="Fund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3700" cy="3532505"/>
                    </a:xfrm>
                    <a:prstGeom prst="rect">
                      <a:avLst/>
                    </a:prstGeom>
                  </pic:spPr>
                </pic:pic>
              </a:graphicData>
            </a:graphic>
          </wp:inline>
        </w:drawing>
      </w:r>
    </w:p>
    <w:bookmarkStart w:id="39" w:name="_Appendix_2"/>
    <w:bookmarkEnd w:id="39"/>
    <w:p w:rsidR="00086C0F" w:rsidRPr="00D4341B" w:rsidRDefault="00086C0F" w:rsidP="00D4341B">
      <w:pPr>
        <w:pStyle w:val="Heading2"/>
        <w:ind w:left="284"/>
        <w:rPr>
          <w:rFonts w:ascii="Arial" w:hAnsi="Arial" w:cs="Arial"/>
          <w:sz w:val="20"/>
          <w:szCs w:val="20"/>
        </w:rPr>
      </w:pPr>
      <w:r w:rsidRPr="00D4341B">
        <w:rPr>
          <w:rFonts w:ascii="Arial" w:hAnsi="Arial" w:cs="Arial"/>
          <w:sz w:val="20"/>
          <w:szCs w:val="20"/>
        </w:rPr>
        <w:fldChar w:fldCharType="begin"/>
      </w:r>
      <w:r w:rsidRPr="00D4341B">
        <w:rPr>
          <w:rFonts w:ascii="Arial" w:hAnsi="Arial" w:cs="Arial"/>
          <w:sz w:val="20"/>
          <w:szCs w:val="20"/>
        </w:rPr>
        <w:instrText xml:space="preserve"> HYPERLINK  \l "_2._Art_funding" </w:instrText>
      </w:r>
      <w:r w:rsidRPr="00D4341B">
        <w:rPr>
          <w:rFonts w:ascii="Arial" w:hAnsi="Arial" w:cs="Arial"/>
          <w:sz w:val="20"/>
          <w:szCs w:val="20"/>
        </w:rPr>
        <w:fldChar w:fldCharType="separate"/>
      </w:r>
      <w:r w:rsidRPr="00D4341B">
        <w:rPr>
          <w:rStyle w:val="Hyperlink"/>
          <w:rFonts w:ascii="Arial" w:hAnsi="Arial" w:cs="Arial"/>
          <w:sz w:val="20"/>
          <w:szCs w:val="20"/>
        </w:rPr>
        <w:t>Appendix 2</w:t>
      </w:r>
      <w:r w:rsidRPr="00D4341B">
        <w:rPr>
          <w:rFonts w:ascii="Arial" w:hAnsi="Arial" w:cs="Arial"/>
          <w:sz w:val="20"/>
          <w:szCs w:val="20"/>
        </w:rPr>
        <w:fldChar w:fldCharType="end"/>
      </w:r>
    </w:p>
    <w:p w:rsidR="0019421D" w:rsidRDefault="0019421D">
      <w:pPr>
        <w:spacing w:after="0" w:line="240" w:lineRule="auto"/>
        <w:rPr>
          <w:rFonts w:eastAsiaTheme="minorEastAsia"/>
          <w:color w:val="000000" w:themeColor="text1"/>
        </w:rPr>
      </w:pPr>
      <w:r>
        <w:rPr>
          <w:rFonts w:eastAsiaTheme="minorEastAsia"/>
          <w:color w:val="000000" w:themeColor="text1"/>
        </w:rPr>
        <w:br w:type="page"/>
      </w:r>
    </w:p>
    <w:p w:rsidR="003A30D3" w:rsidRPr="00743164" w:rsidRDefault="003A30D3" w:rsidP="003A30D3">
      <w:pPr>
        <w:pStyle w:val="Heading2"/>
        <w:spacing w:before="0" w:after="240"/>
        <w:rPr>
          <w:rFonts w:eastAsiaTheme="minorEastAsia" w:hint="eastAsia"/>
          <w:b/>
          <w:sz w:val="28"/>
          <w:szCs w:val="28"/>
        </w:rPr>
      </w:pPr>
      <w:bookmarkStart w:id="40" w:name="_Toc163127119"/>
      <w:r w:rsidRPr="00743164">
        <w:rPr>
          <w:rFonts w:eastAsiaTheme="minorEastAsia"/>
          <w:b/>
          <w:sz w:val="28"/>
          <w:szCs w:val="28"/>
        </w:rPr>
        <w:lastRenderedPageBreak/>
        <w:t>Application assessments and timelines</w:t>
      </w:r>
      <w:bookmarkEnd w:id="40"/>
    </w:p>
    <w:p w:rsidR="003A30D3" w:rsidRDefault="003A30D3" w:rsidP="003A30D3">
      <w:pPr>
        <w:spacing w:after="240"/>
        <w:rPr>
          <w:rFonts w:eastAsiaTheme="minorEastAsia"/>
          <w:color w:val="000000" w:themeColor="text1"/>
        </w:rPr>
      </w:pPr>
      <w:r w:rsidRPr="3059F68E">
        <w:rPr>
          <w:rFonts w:eastAsiaTheme="minorEastAsia"/>
          <w:color w:val="000000" w:themeColor="text1"/>
        </w:rPr>
        <w:t xml:space="preserve">The assessment of all arts grant applications will be conducted by a panel of independent peer-assessors. Budgets submitted may be queried or amended during the application and assessment process and partial funding may occur. </w:t>
      </w:r>
    </w:p>
    <w:p w:rsidR="003A30D3" w:rsidRPr="00CE12AF" w:rsidRDefault="003A30D3" w:rsidP="003A30D3">
      <w:pPr>
        <w:spacing w:after="480"/>
        <w:rPr>
          <w:noProof/>
          <w:lang w:eastAsia="en-AU"/>
        </w:rPr>
      </w:pPr>
      <w:r w:rsidRPr="3059F68E">
        <w:rPr>
          <w:rFonts w:eastAsiaTheme="minorEastAsia"/>
          <w:color w:val="000000" w:themeColor="text1"/>
        </w:rPr>
        <w:t xml:space="preserve">The assessment process for Quick Response </w:t>
      </w:r>
      <w:r>
        <w:rPr>
          <w:rFonts w:eastAsiaTheme="minorEastAsia"/>
          <w:color w:val="000000" w:themeColor="text1"/>
        </w:rPr>
        <w:t xml:space="preserve">Arts </w:t>
      </w:r>
      <w:r w:rsidRPr="3059F68E">
        <w:rPr>
          <w:rFonts w:eastAsiaTheme="minorEastAsia"/>
          <w:color w:val="000000" w:themeColor="text1"/>
        </w:rPr>
        <w:t xml:space="preserve">Grants </w:t>
      </w:r>
      <w:r>
        <w:rPr>
          <w:rFonts w:eastAsiaTheme="minorEastAsia"/>
          <w:color w:val="000000" w:themeColor="text1"/>
        </w:rPr>
        <w:t xml:space="preserve">applications </w:t>
      </w:r>
      <w:r w:rsidRPr="3059F68E">
        <w:rPr>
          <w:rFonts w:eastAsiaTheme="minorEastAsia"/>
          <w:color w:val="000000" w:themeColor="text1"/>
        </w:rPr>
        <w:t xml:space="preserve">will be </w:t>
      </w:r>
      <w:r>
        <w:rPr>
          <w:rFonts w:eastAsiaTheme="minorEastAsia"/>
          <w:color w:val="000000" w:themeColor="text1"/>
        </w:rPr>
        <w:t>completed</w:t>
      </w:r>
      <w:r w:rsidRPr="3059F68E">
        <w:rPr>
          <w:rFonts w:eastAsiaTheme="minorEastAsia"/>
          <w:color w:val="000000" w:themeColor="text1"/>
        </w:rPr>
        <w:t xml:space="preserve"> within 20 business days, while for other grant programs, notification will occur within </w:t>
      </w:r>
      <w:r>
        <w:rPr>
          <w:rFonts w:eastAsiaTheme="minorEastAsia"/>
          <w:color w:val="000000" w:themeColor="text1"/>
        </w:rPr>
        <w:t>three</w:t>
      </w:r>
      <w:r w:rsidRPr="3059F68E">
        <w:rPr>
          <w:rFonts w:eastAsiaTheme="minorEastAsia"/>
          <w:color w:val="000000" w:themeColor="text1"/>
        </w:rPr>
        <w:t xml:space="preserve"> months </w:t>
      </w:r>
      <w:r>
        <w:rPr>
          <w:rFonts w:eastAsiaTheme="minorEastAsia"/>
          <w:color w:val="000000" w:themeColor="text1"/>
        </w:rPr>
        <w:t>of</w:t>
      </w:r>
      <w:r w:rsidRPr="3059F68E">
        <w:rPr>
          <w:rFonts w:eastAsiaTheme="minorEastAsia"/>
          <w:color w:val="000000" w:themeColor="text1"/>
        </w:rPr>
        <w:t xml:space="preserve"> application.</w:t>
      </w:r>
    </w:p>
    <w:p w:rsidR="003A30D3" w:rsidRDefault="003A30D3" w:rsidP="00306EB6">
      <w:pPr>
        <w:spacing w:after="720"/>
        <w:rPr>
          <w:rFonts w:eastAsiaTheme="minorEastAsia"/>
          <w:color w:val="000000" w:themeColor="text1"/>
        </w:rPr>
      </w:pPr>
      <w:r>
        <w:rPr>
          <w:noProof/>
          <w:lang w:eastAsia="en-AU"/>
        </w:rPr>
        <w:drawing>
          <wp:inline distT="0" distB="0" distL="0" distR="0" wp14:anchorId="1EDD79DD" wp14:editId="3198C7D0">
            <wp:extent cx="5943600" cy="3481705"/>
            <wp:effectExtent l="0" t="0" r="0" b="4445"/>
            <wp:docPr id="13" name="Picture 13" descr="A graph representing the different timelines associated with each stream of funding. Refer to appendix 3." title="Arts grants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81705"/>
                    </a:xfrm>
                    <a:prstGeom prst="rect">
                      <a:avLst/>
                    </a:prstGeom>
                  </pic:spPr>
                </pic:pic>
              </a:graphicData>
            </a:graphic>
          </wp:inline>
        </w:drawing>
      </w:r>
    </w:p>
    <w:bookmarkStart w:id="41" w:name="_Appendix_3"/>
    <w:bookmarkEnd w:id="41"/>
    <w:p w:rsidR="00FF31BE" w:rsidRPr="00D4341B" w:rsidRDefault="00FF31BE" w:rsidP="00D4341B">
      <w:pPr>
        <w:pStyle w:val="Heading2"/>
        <w:ind w:left="284"/>
        <w:rPr>
          <w:rFonts w:ascii="Arial" w:hAnsi="Arial" w:cs="Arial"/>
          <w:sz w:val="20"/>
          <w:szCs w:val="20"/>
        </w:rPr>
      </w:pPr>
      <w:r w:rsidRPr="00D4341B">
        <w:rPr>
          <w:rFonts w:ascii="Arial" w:hAnsi="Arial" w:cs="Arial"/>
          <w:sz w:val="20"/>
          <w:szCs w:val="20"/>
        </w:rPr>
        <w:fldChar w:fldCharType="begin"/>
      </w:r>
      <w:r w:rsidRPr="00D4341B">
        <w:rPr>
          <w:rFonts w:ascii="Arial" w:hAnsi="Arial" w:cs="Arial"/>
          <w:sz w:val="20"/>
          <w:szCs w:val="20"/>
        </w:rPr>
        <w:instrText xml:space="preserve"> HYPERLINK  \l "_3._Application_assessments" </w:instrText>
      </w:r>
      <w:r w:rsidRPr="00D4341B">
        <w:rPr>
          <w:rFonts w:ascii="Arial" w:hAnsi="Arial" w:cs="Arial"/>
          <w:sz w:val="20"/>
          <w:szCs w:val="20"/>
        </w:rPr>
        <w:fldChar w:fldCharType="separate"/>
      </w:r>
      <w:r w:rsidRPr="00D4341B">
        <w:rPr>
          <w:rStyle w:val="Hyperlink"/>
          <w:rFonts w:ascii="Arial" w:hAnsi="Arial" w:cs="Arial"/>
          <w:sz w:val="20"/>
          <w:szCs w:val="20"/>
        </w:rPr>
        <w:t>Appendix 3</w:t>
      </w:r>
      <w:r w:rsidRPr="00D4341B">
        <w:rPr>
          <w:rFonts w:ascii="Arial" w:hAnsi="Arial" w:cs="Arial"/>
          <w:sz w:val="20"/>
          <w:szCs w:val="20"/>
        </w:rPr>
        <w:fldChar w:fldCharType="end"/>
      </w:r>
    </w:p>
    <w:p w:rsidR="003A30D3" w:rsidRDefault="003A30D3">
      <w:pPr>
        <w:spacing w:after="0" w:line="240" w:lineRule="auto"/>
        <w:rPr>
          <w:rFonts w:eastAsiaTheme="minorEastAsia"/>
          <w:color w:val="000000" w:themeColor="text1"/>
        </w:rPr>
      </w:pPr>
      <w:r>
        <w:rPr>
          <w:rFonts w:eastAsiaTheme="minorEastAsia"/>
          <w:color w:val="000000" w:themeColor="text1"/>
        </w:rPr>
        <w:br w:type="page"/>
      </w:r>
    </w:p>
    <w:p w:rsidR="003A30D3" w:rsidRPr="00743164" w:rsidRDefault="003A30D3" w:rsidP="003A30D3">
      <w:pPr>
        <w:pStyle w:val="Heading2"/>
        <w:spacing w:before="0" w:after="240"/>
        <w:rPr>
          <w:rFonts w:eastAsiaTheme="minorEastAsia" w:hint="eastAsia"/>
          <w:b/>
          <w:sz w:val="28"/>
          <w:szCs w:val="28"/>
        </w:rPr>
      </w:pPr>
      <w:bookmarkStart w:id="42" w:name="_Toc163127120"/>
      <w:r w:rsidRPr="00743164">
        <w:rPr>
          <w:rFonts w:eastAsiaTheme="minorEastAsia"/>
          <w:b/>
          <w:sz w:val="28"/>
          <w:szCs w:val="28"/>
        </w:rPr>
        <w:lastRenderedPageBreak/>
        <w:t>Measures of success</w:t>
      </w:r>
      <w:bookmarkEnd w:id="42"/>
    </w:p>
    <w:p w:rsidR="003A30D3" w:rsidRPr="00CF11A4" w:rsidRDefault="003A30D3" w:rsidP="003A30D3">
      <w:pPr>
        <w:spacing w:after="240"/>
        <w:rPr>
          <w:rFonts w:eastAsiaTheme="minorEastAsia"/>
          <w:color w:val="000000" w:themeColor="text1"/>
        </w:rPr>
      </w:pPr>
      <w:r w:rsidRPr="00CF11A4">
        <w:rPr>
          <w:rFonts w:eastAsiaTheme="minorEastAsia"/>
          <w:color w:val="000000" w:themeColor="text1"/>
        </w:rPr>
        <w:t>We will know we have been successful when we see benefits created for Melbourne’s creatives and the city via the funding programs. This includes income generation, career progression among diverse emerging artists and locally-developed works reaching national and international audiences.</w:t>
      </w:r>
    </w:p>
    <w:p w:rsidR="003A30D3" w:rsidRPr="00CF11A4" w:rsidRDefault="003A30D3" w:rsidP="003A30D3">
      <w:pPr>
        <w:spacing w:after="240"/>
        <w:rPr>
          <w:rFonts w:eastAsiaTheme="minorEastAsia"/>
          <w:color w:val="000000" w:themeColor="text1"/>
        </w:rPr>
      </w:pPr>
      <w:r w:rsidRPr="00CF11A4">
        <w:rPr>
          <w:rFonts w:eastAsiaTheme="minorEastAsia"/>
          <w:color w:val="000000" w:themeColor="text1"/>
        </w:rPr>
        <w:t xml:space="preserve">Melbourne is renowned for the diversity and boldness of its creative community, whose work reveals, reimagines and enriches our city. Whether emerging or established, creative people find many opportunities to develop and apply their talents in Melbourne. Diversity of artists and art forms will remain a cornerstone of successful applications. </w:t>
      </w:r>
    </w:p>
    <w:p w:rsidR="003A30D3" w:rsidRDefault="003A30D3" w:rsidP="003A30D3">
      <w:pPr>
        <w:spacing w:after="600"/>
        <w:rPr>
          <w:rFonts w:eastAsiaTheme="minorEastAsia"/>
          <w:color w:val="000000" w:themeColor="text1"/>
        </w:rPr>
      </w:pPr>
      <w:r w:rsidRPr="00CF11A4">
        <w:rPr>
          <w:rFonts w:eastAsiaTheme="minorEastAsia"/>
          <w:color w:val="000000" w:themeColor="text1"/>
        </w:rPr>
        <w:t>Through our consultation process, we heard that the creative community would like to see more new grant recipients, so we will monitor the number of recipients receiving City of Melbourne funding for the first time.</w:t>
      </w:r>
    </w:p>
    <w:p w:rsidR="00306EB6" w:rsidRDefault="003A30D3" w:rsidP="00D4341B">
      <w:pPr>
        <w:spacing w:after="120"/>
        <w:rPr>
          <w:rFonts w:eastAsiaTheme="minorEastAsia"/>
          <w:color w:val="000000" w:themeColor="text1"/>
        </w:rPr>
      </w:pPr>
      <w:r>
        <w:rPr>
          <w:noProof/>
          <w:lang w:eastAsia="en-AU"/>
        </w:rPr>
        <w:drawing>
          <wp:inline distT="0" distB="0" distL="0" distR="0" wp14:anchorId="52AF8609" wp14:editId="32B5EB3A">
            <wp:extent cx="6134490" cy="3143925"/>
            <wp:effectExtent l="0" t="0" r="0" b="0"/>
            <wp:docPr id="8" name="Picture 8" descr="A table representing the different measures associated with the Creative Funding Framework. Refer to appendix 4." title="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4490" cy="3143925"/>
                    </a:xfrm>
                    <a:prstGeom prst="rect">
                      <a:avLst/>
                    </a:prstGeom>
                  </pic:spPr>
                </pic:pic>
              </a:graphicData>
            </a:graphic>
          </wp:inline>
        </w:drawing>
      </w:r>
    </w:p>
    <w:bookmarkStart w:id="43" w:name="_Appendix_4"/>
    <w:bookmarkEnd w:id="43"/>
    <w:p w:rsidR="0068555A" w:rsidRPr="00D4341B" w:rsidRDefault="0068555A" w:rsidP="00D4341B">
      <w:pPr>
        <w:pStyle w:val="Heading2"/>
        <w:ind w:left="142"/>
        <w:rPr>
          <w:rStyle w:val="Hyperlink"/>
          <w:rFonts w:ascii="Arial" w:hAnsi="Arial" w:cs="Arial"/>
          <w:sz w:val="20"/>
          <w:szCs w:val="20"/>
        </w:rPr>
      </w:pPr>
      <w:r w:rsidRPr="00D4341B">
        <w:rPr>
          <w:rFonts w:ascii="Arial" w:hAnsi="Arial" w:cs="Arial"/>
          <w:sz w:val="20"/>
          <w:szCs w:val="20"/>
        </w:rPr>
        <w:fldChar w:fldCharType="begin"/>
      </w:r>
      <w:r w:rsidRPr="00D4341B">
        <w:rPr>
          <w:rFonts w:ascii="Arial" w:hAnsi="Arial" w:cs="Arial"/>
          <w:sz w:val="20"/>
          <w:szCs w:val="20"/>
        </w:rPr>
        <w:instrText>HYPERLINK  \l "_4._Measures_of"</w:instrText>
      </w:r>
      <w:r w:rsidRPr="00D4341B">
        <w:rPr>
          <w:rFonts w:ascii="Arial" w:hAnsi="Arial" w:cs="Arial"/>
          <w:sz w:val="20"/>
          <w:szCs w:val="20"/>
        </w:rPr>
        <w:fldChar w:fldCharType="separate"/>
      </w:r>
      <w:r w:rsidRPr="00D4341B">
        <w:rPr>
          <w:rStyle w:val="Hyperlink"/>
          <w:rFonts w:ascii="Arial" w:hAnsi="Arial" w:cs="Arial"/>
          <w:sz w:val="20"/>
          <w:szCs w:val="20"/>
        </w:rPr>
        <w:t>Appendix 4</w:t>
      </w:r>
    </w:p>
    <w:p w:rsidR="003A30D3" w:rsidRDefault="0068555A" w:rsidP="00D4341B">
      <w:pPr>
        <w:spacing w:after="0" w:line="240" w:lineRule="auto"/>
        <w:ind w:left="142"/>
        <w:rPr>
          <w:rFonts w:eastAsiaTheme="minorEastAsia"/>
          <w:color w:val="000000" w:themeColor="text1"/>
        </w:rPr>
      </w:pPr>
      <w:r w:rsidRPr="00D4341B">
        <w:rPr>
          <w:rFonts w:eastAsia="MS Gothic" w:cs="Arial"/>
          <w:bCs/>
          <w:szCs w:val="20"/>
          <w:lang w:val="en-US"/>
        </w:rPr>
        <w:fldChar w:fldCharType="end"/>
      </w:r>
      <w:r w:rsidR="003A30D3">
        <w:rPr>
          <w:rFonts w:eastAsiaTheme="minorEastAsia"/>
          <w:color w:val="000000" w:themeColor="text1"/>
        </w:rPr>
        <w:br w:type="page"/>
      </w:r>
    </w:p>
    <w:p w:rsidR="003A30D3" w:rsidRPr="00CC61DB" w:rsidRDefault="003A30D3" w:rsidP="00CC61DB">
      <w:pPr>
        <w:pStyle w:val="Heading2"/>
        <w:rPr>
          <w:rFonts w:hint="eastAsia"/>
        </w:rPr>
      </w:pPr>
      <w:bookmarkStart w:id="44" w:name="_Toc163127121"/>
      <w:r w:rsidRPr="00CC61DB">
        <w:lastRenderedPageBreak/>
        <w:t>How to contact us</w:t>
      </w:r>
      <w:bookmarkEnd w:id="44"/>
    </w:p>
    <w:p w:rsidR="003A30D3" w:rsidRPr="00D178CF" w:rsidRDefault="003A30D3" w:rsidP="00D178CF">
      <w:bookmarkStart w:id="45" w:name="_Toc161749834"/>
      <w:r w:rsidRPr="00D178CF">
        <w:rPr>
          <w:b/>
        </w:rPr>
        <w:t>Online</w:t>
      </w:r>
      <w:bookmarkEnd w:id="45"/>
      <w:r w:rsidRPr="00743164">
        <w:t xml:space="preserve"> </w:t>
      </w:r>
      <w:r w:rsidR="00D178CF">
        <w:br/>
      </w:r>
      <w:r>
        <w:rPr>
          <w:rFonts w:eastAsiaTheme="minorEastAsia"/>
          <w:color w:val="000000" w:themeColor="text1"/>
        </w:rPr>
        <w:t xml:space="preserve">Go to </w:t>
      </w:r>
      <w:r w:rsidRPr="33FB78D8">
        <w:rPr>
          <w:rFonts w:eastAsiaTheme="minorEastAsia"/>
          <w:color w:val="000000" w:themeColor="text1"/>
        </w:rPr>
        <w:t xml:space="preserve">City of Melbourne </w:t>
      </w:r>
      <w:hyperlink r:id="rId19">
        <w:r w:rsidRPr="33FB78D8">
          <w:rPr>
            <w:rStyle w:val="Hyperlink"/>
            <w:rFonts w:eastAsiaTheme="minorEastAsia"/>
            <w:color w:val="000000" w:themeColor="text1"/>
          </w:rPr>
          <w:t>website</w:t>
        </w:r>
      </w:hyperlink>
      <w:r>
        <w:rPr>
          <w:rStyle w:val="FootnoteReference"/>
          <w:rFonts w:eastAsiaTheme="minorEastAsia"/>
          <w:color w:val="000000" w:themeColor="text1"/>
          <w:u w:val="single"/>
        </w:rPr>
        <w:footnoteReference w:id="3"/>
      </w:r>
      <w:r w:rsidR="00D178CF">
        <w:br/>
      </w:r>
      <w:r w:rsidRPr="0042469D">
        <w:rPr>
          <w:rFonts w:eastAsiaTheme="minorEastAsia"/>
          <w:bCs/>
          <w:color w:val="000000" w:themeColor="text1"/>
        </w:rPr>
        <w:t>melbourne.vic.gov.au</w:t>
      </w:r>
    </w:p>
    <w:p w:rsidR="00D178CF" w:rsidRPr="0042469D" w:rsidRDefault="00D178CF" w:rsidP="003A30D3">
      <w:pPr>
        <w:spacing w:after="0"/>
        <w:rPr>
          <w:rFonts w:eastAsiaTheme="minorEastAsia"/>
          <w:bCs/>
          <w:color w:val="000000" w:themeColor="text1"/>
        </w:rPr>
      </w:pPr>
    </w:p>
    <w:p w:rsidR="003A30D3" w:rsidRPr="00D178CF" w:rsidRDefault="003A30D3" w:rsidP="00D178CF">
      <w:bookmarkStart w:id="46" w:name="_Toc161749835"/>
      <w:r w:rsidRPr="00D178CF">
        <w:rPr>
          <w:b/>
        </w:rPr>
        <w:t>In person</w:t>
      </w:r>
      <w:bookmarkEnd w:id="46"/>
      <w:r w:rsidR="00D178CF">
        <w:br/>
      </w:r>
      <w:r w:rsidRPr="33FB78D8">
        <w:rPr>
          <w:rFonts w:eastAsiaTheme="minorEastAsia"/>
          <w:color w:val="000000" w:themeColor="text1"/>
        </w:rPr>
        <w:t xml:space="preserve">Melbourne Town Hall </w:t>
      </w:r>
      <w:r w:rsidRPr="0042469D">
        <w:rPr>
          <w:rFonts w:eastAsiaTheme="minorEastAsia"/>
          <w:bCs/>
          <w:color w:val="000000" w:themeColor="text1"/>
        </w:rPr>
        <w:t>–</w:t>
      </w:r>
      <w:r w:rsidRPr="33FB78D8">
        <w:rPr>
          <w:rFonts w:eastAsiaTheme="minorEastAsia"/>
          <w:color w:val="000000" w:themeColor="text1"/>
        </w:rPr>
        <w:t xml:space="preserve"> Administration Building</w:t>
      </w:r>
      <w:r>
        <w:br/>
      </w:r>
      <w:r w:rsidRPr="33FB78D8">
        <w:rPr>
          <w:rFonts w:eastAsiaTheme="minorEastAsia"/>
          <w:color w:val="000000" w:themeColor="text1"/>
        </w:rPr>
        <w:t>120 Swanston Street, Melbourne</w:t>
      </w:r>
      <w:r>
        <w:br/>
      </w:r>
      <w:r w:rsidRPr="33FB78D8">
        <w:rPr>
          <w:rFonts w:eastAsiaTheme="minorEastAsia"/>
          <w:color w:val="000000" w:themeColor="text1"/>
        </w:rPr>
        <w:t>Business hours, Monday to Friday</w:t>
      </w:r>
      <w:r>
        <w:rPr>
          <w:rFonts w:eastAsiaTheme="minorEastAsia"/>
          <w:color w:val="000000" w:themeColor="text1"/>
        </w:rPr>
        <w:t xml:space="preserve"> </w:t>
      </w:r>
      <w:r w:rsidRPr="33FB78D8">
        <w:rPr>
          <w:rFonts w:eastAsiaTheme="minorEastAsia"/>
          <w:color w:val="000000" w:themeColor="text1"/>
        </w:rPr>
        <w:t>(Public holidays excluded)</w:t>
      </w:r>
    </w:p>
    <w:p w:rsidR="00D178CF" w:rsidRDefault="00D178CF" w:rsidP="003A30D3">
      <w:pPr>
        <w:spacing w:after="0"/>
        <w:rPr>
          <w:rFonts w:eastAsiaTheme="minorEastAsia"/>
          <w:color w:val="000000" w:themeColor="text1"/>
        </w:rPr>
      </w:pPr>
    </w:p>
    <w:p w:rsidR="003A30D3" w:rsidRPr="00D178CF" w:rsidRDefault="003A30D3" w:rsidP="00D178CF">
      <w:pPr>
        <w:rPr>
          <w:b/>
        </w:rPr>
      </w:pPr>
      <w:bookmarkStart w:id="47" w:name="_Toc161749836"/>
      <w:r w:rsidRPr="00D178CF">
        <w:rPr>
          <w:b/>
        </w:rPr>
        <w:t>Telephone</w:t>
      </w:r>
      <w:bookmarkEnd w:id="47"/>
      <w:r w:rsidRPr="00D178CF">
        <w:rPr>
          <w:b/>
        </w:rPr>
        <w:t xml:space="preserve"> </w:t>
      </w:r>
      <w:r w:rsidR="00D178CF">
        <w:rPr>
          <w:b/>
        </w:rPr>
        <w:br/>
      </w:r>
      <w:r w:rsidRPr="33FB78D8">
        <w:rPr>
          <w:rFonts w:eastAsiaTheme="minorEastAsia"/>
          <w:color w:val="000000" w:themeColor="text1"/>
        </w:rPr>
        <w:t>03 9658 9658</w:t>
      </w:r>
      <w:r>
        <w:br/>
      </w:r>
      <w:r w:rsidRPr="33FB78D8">
        <w:rPr>
          <w:rFonts w:eastAsiaTheme="minorEastAsia"/>
          <w:color w:val="000000" w:themeColor="text1"/>
        </w:rPr>
        <w:t>Business hours, Monday to Friday</w:t>
      </w:r>
      <w:r>
        <w:rPr>
          <w:rFonts w:eastAsiaTheme="minorEastAsia"/>
          <w:color w:val="000000" w:themeColor="text1"/>
        </w:rPr>
        <w:t xml:space="preserve"> </w:t>
      </w:r>
      <w:r w:rsidRPr="33FB78D8">
        <w:rPr>
          <w:rFonts w:eastAsiaTheme="minorEastAsia"/>
          <w:color w:val="000000" w:themeColor="text1"/>
        </w:rPr>
        <w:t>(Public holidays excluded)</w:t>
      </w:r>
    </w:p>
    <w:p w:rsidR="00D178CF" w:rsidRDefault="00D178CF" w:rsidP="003A30D3">
      <w:pPr>
        <w:spacing w:after="0"/>
        <w:rPr>
          <w:rFonts w:eastAsiaTheme="minorEastAsia"/>
          <w:color w:val="000000" w:themeColor="text1"/>
        </w:rPr>
      </w:pPr>
    </w:p>
    <w:p w:rsidR="003A30D3" w:rsidRPr="00D178CF" w:rsidRDefault="003A30D3" w:rsidP="00D178CF">
      <w:bookmarkStart w:id="48" w:name="_Toc161749837"/>
      <w:r w:rsidRPr="00D178CF">
        <w:rPr>
          <w:b/>
        </w:rPr>
        <w:t>Fax</w:t>
      </w:r>
      <w:bookmarkEnd w:id="48"/>
      <w:r w:rsidRPr="00743164">
        <w:t xml:space="preserve"> </w:t>
      </w:r>
      <w:r w:rsidR="00D178CF">
        <w:br/>
      </w:r>
      <w:r w:rsidRPr="33FB78D8">
        <w:rPr>
          <w:rFonts w:eastAsiaTheme="minorEastAsia"/>
          <w:color w:val="000000" w:themeColor="text1"/>
        </w:rPr>
        <w:t>03 9654 4854</w:t>
      </w:r>
    </w:p>
    <w:p w:rsidR="003A30D3" w:rsidRDefault="003A30D3" w:rsidP="003A30D3">
      <w:pPr>
        <w:spacing w:before="240" w:after="0"/>
        <w:rPr>
          <w:rFonts w:eastAsiaTheme="minorEastAsia"/>
          <w:color w:val="000000" w:themeColor="text1"/>
        </w:rPr>
      </w:pPr>
      <w:r w:rsidRPr="00D178CF">
        <w:rPr>
          <w:b/>
        </w:rPr>
        <w:t>In writing</w:t>
      </w:r>
      <w:r w:rsidRPr="00743164">
        <w:rPr>
          <w:rFonts w:asciiTheme="majorHAnsi" w:eastAsiaTheme="minorEastAsia" w:hAnsiTheme="majorHAnsi" w:cstheme="majorBidi"/>
          <w:b/>
          <w:sz w:val="24"/>
        </w:rPr>
        <w:br/>
      </w:r>
      <w:r w:rsidRPr="33FB78D8">
        <w:rPr>
          <w:rFonts w:eastAsiaTheme="minorEastAsia"/>
          <w:color w:val="000000" w:themeColor="text1"/>
        </w:rPr>
        <w:t>City of Melbourne</w:t>
      </w:r>
      <w:r>
        <w:br/>
      </w:r>
      <w:r w:rsidRPr="33FB78D8">
        <w:rPr>
          <w:rFonts w:eastAsiaTheme="minorEastAsia"/>
          <w:color w:val="000000" w:themeColor="text1"/>
        </w:rPr>
        <w:t>GPO Box 1603</w:t>
      </w:r>
      <w:r>
        <w:br/>
      </w:r>
      <w:r w:rsidRPr="33FB78D8">
        <w:rPr>
          <w:rFonts w:eastAsiaTheme="minorEastAsia"/>
          <w:color w:val="000000" w:themeColor="text1"/>
        </w:rPr>
        <w:t>Melbourne VIC 3001</w:t>
      </w:r>
      <w:r>
        <w:br/>
      </w:r>
      <w:r w:rsidRPr="33FB78D8">
        <w:rPr>
          <w:rFonts w:eastAsiaTheme="minorEastAsia"/>
          <w:color w:val="000000" w:themeColor="text1"/>
        </w:rPr>
        <w:t>Australia</w:t>
      </w:r>
    </w:p>
    <w:p w:rsidR="00D178CF" w:rsidRDefault="00D178CF" w:rsidP="003A30D3">
      <w:pPr>
        <w:spacing w:before="240" w:after="0"/>
        <w:rPr>
          <w:rFonts w:eastAsiaTheme="minorEastAsia"/>
          <w:color w:val="000000" w:themeColor="text1"/>
        </w:rPr>
      </w:pPr>
    </w:p>
    <w:p w:rsidR="003A30D3" w:rsidRPr="00D178CF" w:rsidRDefault="003A30D3" w:rsidP="00D178CF">
      <w:pPr>
        <w:rPr>
          <w:b/>
        </w:rPr>
      </w:pPr>
      <w:r w:rsidRPr="00D178CF">
        <w:rPr>
          <w:b/>
        </w:rPr>
        <w:t>Interpreter services</w:t>
      </w:r>
      <w:r w:rsidR="00D178CF">
        <w:rPr>
          <w:b/>
        </w:rPr>
        <w:br/>
      </w:r>
      <w:r w:rsidRPr="33FB78D8">
        <w:rPr>
          <w:rFonts w:eastAsiaTheme="minorEastAsia"/>
          <w:color w:val="000000" w:themeColor="text1"/>
        </w:rPr>
        <w:t>We cater for people of all backgr</w:t>
      </w:r>
      <w:r>
        <w:rPr>
          <w:rFonts w:eastAsiaTheme="minorEastAsia"/>
          <w:color w:val="000000" w:themeColor="text1"/>
        </w:rPr>
        <w:t>ounds</w:t>
      </w:r>
      <w:r>
        <w:rPr>
          <w:rFonts w:eastAsiaTheme="minorEastAsia"/>
          <w:color w:val="000000" w:themeColor="text1"/>
        </w:rPr>
        <w:br/>
        <w:t>Please call 03 9280 0726</w:t>
      </w:r>
    </w:p>
    <w:p w:rsidR="00D178CF" w:rsidRDefault="00D178CF" w:rsidP="003A30D3">
      <w:pPr>
        <w:spacing w:after="0"/>
        <w:rPr>
          <w:rFonts w:eastAsiaTheme="minorEastAsia"/>
          <w:color w:val="000000" w:themeColor="text1"/>
        </w:rPr>
      </w:pPr>
    </w:p>
    <w:p w:rsidR="00F845C0" w:rsidRDefault="003A30D3" w:rsidP="007236F6">
      <w:pPr>
        <w:rPr>
          <w:rFonts w:eastAsiaTheme="minorEastAsia"/>
          <w:color w:val="000000" w:themeColor="text1"/>
        </w:rPr>
      </w:pPr>
      <w:r w:rsidRPr="00D178CF">
        <w:rPr>
          <w:b/>
        </w:rPr>
        <w:t>National Relay Service</w:t>
      </w:r>
      <w:r w:rsidR="00D178CF">
        <w:rPr>
          <w:b/>
        </w:rPr>
        <w:br/>
      </w:r>
      <w:r w:rsidRPr="33FB78D8">
        <w:rPr>
          <w:rFonts w:eastAsiaTheme="minorEastAsia"/>
          <w:color w:val="000000" w:themeColor="text1"/>
        </w:rPr>
        <w:t>If you are deaf, hearing impaired or speech-impaired, call us</w:t>
      </w:r>
      <w:r>
        <w:rPr>
          <w:rFonts w:eastAsiaTheme="minorEastAsia"/>
          <w:color w:val="000000" w:themeColor="text1"/>
        </w:rPr>
        <w:t xml:space="preserve"> via the National Relay Service:</w:t>
      </w:r>
      <w:r w:rsidRPr="33FB78D8">
        <w:rPr>
          <w:rFonts w:eastAsiaTheme="minorEastAsia"/>
          <w:color w:val="000000" w:themeColor="text1"/>
        </w:rPr>
        <w:t xml:space="preserve"> Teletypewriter (TTY) users phone 1300 555 727 then ask for 03 9658 9658 9am to 5pm, Monday to Friday (Public holidays excluded)</w:t>
      </w:r>
    </w:p>
    <w:p w:rsidR="00F845C0" w:rsidRDefault="00F845C0">
      <w:pPr>
        <w:spacing w:after="0" w:line="240" w:lineRule="auto"/>
        <w:rPr>
          <w:rFonts w:eastAsiaTheme="minorEastAsia"/>
          <w:color w:val="000000" w:themeColor="text1"/>
        </w:rPr>
      </w:pPr>
      <w:r>
        <w:rPr>
          <w:rFonts w:eastAsiaTheme="minorEastAsia"/>
          <w:color w:val="000000" w:themeColor="text1"/>
        </w:rPr>
        <w:br w:type="page"/>
      </w:r>
    </w:p>
    <w:p w:rsidR="004A26E3" w:rsidRPr="002B48EE" w:rsidRDefault="00F845C0" w:rsidP="002B48EE">
      <w:pPr>
        <w:pStyle w:val="Bold"/>
        <w:rPr>
          <w:sz w:val="28"/>
          <w:szCs w:val="28"/>
        </w:rPr>
      </w:pPr>
      <w:r w:rsidRPr="002B48EE">
        <w:rPr>
          <w:sz w:val="28"/>
          <w:szCs w:val="28"/>
        </w:rPr>
        <w:lastRenderedPageBreak/>
        <w:t>Appendix</w:t>
      </w:r>
    </w:p>
    <w:bookmarkStart w:id="49" w:name="_Principles_1"/>
    <w:bookmarkEnd w:id="49"/>
    <w:p w:rsidR="00F845C0" w:rsidRPr="002B48EE" w:rsidRDefault="0068555A" w:rsidP="00D4341B">
      <w:pPr>
        <w:pStyle w:val="Heading2"/>
        <w:rPr>
          <w:rFonts w:hint="eastAsia"/>
          <w:sz w:val="20"/>
          <w:szCs w:val="20"/>
        </w:rPr>
      </w:pPr>
      <w:r w:rsidRPr="002B48EE">
        <w:rPr>
          <w:rFonts w:hint="eastAsia"/>
          <w:sz w:val="20"/>
          <w:szCs w:val="20"/>
        </w:rPr>
        <w:fldChar w:fldCharType="begin"/>
      </w:r>
      <w:r w:rsidR="00CB66A9">
        <w:rPr>
          <w:rFonts w:hint="eastAsia"/>
          <w:sz w:val="20"/>
          <w:szCs w:val="20"/>
        </w:rPr>
        <w:instrText>HYPERLINK  \l "_Appendix_1."</w:instrText>
      </w:r>
      <w:r w:rsidRPr="002B48EE">
        <w:rPr>
          <w:rFonts w:hint="eastAsia"/>
          <w:sz w:val="20"/>
          <w:szCs w:val="20"/>
        </w:rPr>
        <w:fldChar w:fldCharType="separate"/>
      </w:r>
      <w:r w:rsidR="00CB66A9">
        <w:rPr>
          <w:rStyle w:val="Hyperlink"/>
          <w:sz w:val="20"/>
          <w:szCs w:val="20"/>
        </w:rPr>
        <w:t>Appendix 1: Principles</w:t>
      </w:r>
      <w:r w:rsidRPr="002B48EE">
        <w:rPr>
          <w:rFonts w:hint="eastAsia"/>
          <w:sz w:val="20"/>
          <w:szCs w:val="20"/>
        </w:rPr>
        <w:fldChar w:fldCharType="end"/>
      </w:r>
    </w:p>
    <w:p w:rsidR="00086C0F" w:rsidRDefault="00086C0F" w:rsidP="00D4341B">
      <w:pPr>
        <w:pStyle w:val="ListParagraph"/>
        <w:numPr>
          <w:ilvl w:val="0"/>
          <w:numId w:val="21"/>
        </w:numPr>
        <w:ind w:left="426" w:hanging="426"/>
      </w:pPr>
      <w:r>
        <w:t>We support artist and small to medium arts organisations</w:t>
      </w:r>
      <w:r w:rsidR="00FF23FB">
        <w:t>.</w:t>
      </w:r>
      <w:r>
        <w:t>*</w:t>
      </w:r>
    </w:p>
    <w:p w:rsidR="00086C0F" w:rsidRDefault="00086C0F" w:rsidP="00D4341B">
      <w:pPr>
        <w:pStyle w:val="ListParagraph"/>
        <w:numPr>
          <w:ilvl w:val="0"/>
          <w:numId w:val="21"/>
        </w:numPr>
        <w:ind w:left="426" w:hanging="426"/>
      </w:pPr>
      <w:r>
        <w:t>We build and strengthen relationships with Aboriginal artists and arts organisations.</w:t>
      </w:r>
    </w:p>
    <w:p w:rsidR="00086C0F" w:rsidRDefault="008322C1" w:rsidP="00D4341B">
      <w:pPr>
        <w:pStyle w:val="ListParagraph"/>
        <w:numPr>
          <w:ilvl w:val="0"/>
          <w:numId w:val="21"/>
        </w:numPr>
        <w:ind w:left="426" w:hanging="426"/>
      </w:pPr>
      <w:r>
        <w:t>We priorities challenging</w:t>
      </w:r>
      <w:r w:rsidR="00086C0F">
        <w:t xml:space="preserve"> creative ideas and ambition.</w:t>
      </w:r>
    </w:p>
    <w:p w:rsidR="00086C0F" w:rsidRDefault="00086C0F" w:rsidP="00D4341B">
      <w:pPr>
        <w:pStyle w:val="ListParagraph"/>
        <w:numPr>
          <w:ilvl w:val="0"/>
          <w:numId w:val="21"/>
        </w:numPr>
        <w:ind w:left="426" w:hanging="426"/>
      </w:pPr>
      <w:r>
        <w:t>We support creatives and projects that reflect the diversity of Melbourne</w:t>
      </w:r>
      <w:r w:rsidR="00FF23FB">
        <w:t>.</w:t>
      </w:r>
    </w:p>
    <w:p w:rsidR="00086C0F" w:rsidRDefault="00086C0F" w:rsidP="00D4341B">
      <w:pPr>
        <w:pStyle w:val="ListParagraph"/>
        <w:numPr>
          <w:ilvl w:val="0"/>
          <w:numId w:val="21"/>
        </w:numPr>
        <w:ind w:left="426" w:hanging="426"/>
      </w:pPr>
      <w:r>
        <w:t>We encourage participation and activation of the arts within the municipality</w:t>
      </w:r>
      <w:r w:rsidR="00FF23FB">
        <w:t>.</w:t>
      </w:r>
    </w:p>
    <w:p w:rsidR="00086C0F" w:rsidRDefault="00086C0F" w:rsidP="00D4341B">
      <w:pPr>
        <w:pStyle w:val="ListParagraph"/>
        <w:numPr>
          <w:ilvl w:val="0"/>
          <w:numId w:val="21"/>
        </w:numPr>
        <w:ind w:left="426" w:hanging="426"/>
      </w:pPr>
      <w:r>
        <w:t>We prioritise projects that contribute to the creative transformation of Melbourne</w:t>
      </w:r>
      <w:r w:rsidR="00FF23FB">
        <w:t>.</w:t>
      </w:r>
    </w:p>
    <w:p w:rsidR="00086C0F" w:rsidRDefault="00086C0F" w:rsidP="002B48EE">
      <w:pPr>
        <w:pStyle w:val="ListParagraph"/>
        <w:numPr>
          <w:ilvl w:val="0"/>
          <w:numId w:val="0"/>
        </w:numPr>
        <w:ind w:left="567" w:hanging="141"/>
      </w:pPr>
      <w:r>
        <w:t>*</w:t>
      </w:r>
      <w:r w:rsidR="002B48EE">
        <w:t xml:space="preserve"> </w:t>
      </w:r>
      <w:r>
        <w:t>Small-to</w:t>
      </w:r>
      <w:r w:rsidR="002B48EE">
        <w:t xml:space="preserve"> </w:t>
      </w:r>
      <w:r>
        <w:t>medium arts organisations are defined as those with up to nine full-time equivalent staff and a total annual operating budget of $100,000 to $2.9 million (</w:t>
      </w:r>
      <w:r w:rsidR="008322C1">
        <w:t>source: NAVA</w:t>
      </w:r>
      <w:r>
        <w:t>)</w:t>
      </w:r>
    </w:p>
    <w:bookmarkStart w:id="50" w:name="_2._Art_funding"/>
    <w:bookmarkEnd w:id="50"/>
    <w:p w:rsidR="00086C0F" w:rsidRPr="002B48EE" w:rsidRDefault="0068555A" w:rsidP="00086C0F">
      <w:pPr>
        <w:pStyle w:val="Heading2"/>
        <w:rPr>
          <w:rFonts w:hint="eastAsia"/>
          <w:sz w:val="20"/>
          <w:szCs w:val="20"/>
        </w:rPr>
      </w:pPr>
      <w:r w:rsidRPr="002B48EE">
        <w:rPr>
          <w:rFonts w:hint="eastAsia"/>
          <w:sz w:val="20"/>
          <w:szCs w:val="20"/>
        </w:rPr>
        <w:fldChar w:fldCharType="begin"/>
      </w:r>
      <w:r w:rsidR="00650038">
        <w:rPr>
          <w:rFonts w:hint="eastAsia"/>
          <w:sz w:val="20"/>
          <w:szCs w:val="20"/>
        </w:rPr>
        <w:instrText>HYPERLINK  \l "_Appendix_2"</w:instrText>
      </w:r>
      <w:r w:rsidRPr="002B48EE">
        <w:rPr>
          <w:rFonts w:hint="eastAsia"/>
          <w:sz w:val="20"/>
          <w:szCs w:val="20"/>
        </w:rPr>
        <w:fldChar w:fldCharType="separate"/>
      </w:r>
      <w:r w:rsidR="00650038">
        <w:rPr>
          <w:rStyle w:val="Hyperlink"/>
          <w:sz w:val="20"/>
          <w:szCs w:val="20"/>
        </w:rPr>
        <w:t>Appendix 2: Arts funding programs</w:t>
      </w:r>
      <w:r w:rsidRPr="002B48EE">
        <w:rPr>
          <w:rFonts w:hint="eastAsia"/>
          <w:sz w:val="20"/>
          <w:szCs w:val="20"/>
        </w:rPr>
        <w:fldChar w:fldCharType="end"/>
      </w:r>
    </w:p>
    <w:p w:rsidR="00FF31BE" w:rsidRDefault="00FF31BE" w:rsidP="00FF31BE">
      <w:pPr>
        <w:rPr>
          <w:lang w:val="en-US"/>
        </w:rPr>
      </w:pPr>
      <w:r>
        <w:rPr>
          <w:lang w:val="en-US"/>
        </w:rPr>
        <w:t>Quick R</w:t>
      </w:r>
      <w:r w:rsidR="006A67E4">
        <w:rPr>
          <w:lang w:val="en-US"/>
        </w:rPr>
        <w:t>esponse Arts Grants (including d</w:t>
      </w:r>
      <w:r>
        <w:rPr>
          <w:lang w:val="en-US"/>
        </w:rPr>
        <w:t xml:space="preserve">evelopment grants) available funding is a fixed amount of $5,000. </w:t>
      </w:r>
    </w:p>
    <w:p w:rsidR="00FF31BE" w:rsidRDefault="00FF31BE" w:rsidP="00FF31BE">
      <w:pPr>
        <w:rPr>
          <w:lang w:val="en-US"/>
        </w:rPr>
      </w:pPr>
      <w:r>
        <w:rPr>
          <w:lang w:val="en-US"/>
        </w:rPr>
        <w:t>Th</w:t>
      </w:r>
      <w:r w:rsidR="006A67E4">
        <w:rPr>
          <w:lang w:val="en-US"/>
        </w:rPr>
        <w:t>ese</w:t>
      </w:r>
      <w:r>
        <w:rPr>
          <w:lang w:val="en-US"/>
        </w:rPr>
        <w:t xml:space="preserve"> </w:t>
      </w:r>
      <w:r w:rsidR="006A67E4">
        <w:rPr>
          <w:lang w:val="en-US"/>
        </w:rPr>
        <w:t>grants are</w:t>
      </w:r>
      <w:r>
        <w:rPr>
          <w:lang w:val="en-US"/>
        </w:rPr>
        <w:t xml:space="preserve"> open to:</w:t>
      </w:r>
    </w:p>
    <w:p w:rsidR="00FF31BE" w:rsidRDefault="00FF31BE" w:rsidP="00FF31BE">
      <w:pPr>
        <w:pStyle w:val="ListParagraph"/>
        <w:numPr>
          <w:ilvl w:val="0"/>
          <w:numId w:val="22"/>
        </w:numPr>
      </w:pPr>
      <w:r w:rsidRPr="00FF31BE">
        <w:t>individual artist</w:t>
      </w:r>
      <w:r w:rsidR="004C381E">
        <w:t>s</w:t>
      </w:r>
      <w:r w:rsidRPr="00FF31BE">
        <w:t xml:space="preserve"> (solo practitioner such as a dance</w:t>
      </w:r>
      <w:r w:rsidR="006A67E4">
        <w:t>r, visual artist, musician etc)</w:t>
      </w:r>
      <w:r w:rsidRPr="00FF31BE">
        <w:t xml:space="preserve"> </w:t>
      </w:r>
    </w:p>
    <w:p w:rsidR="00FF31BE" w:rsidRDefault="00FF31BE" w:rsidP="00FF31BE">
      <w:pPr>
        <w:pStyle w:val="ListParagraph"/>
        <w:numPr>
          <w:ilvl w:val="0"/>
          <w:numId w:val="22"/>
        </w:numPr>
      </w:pPr>
      <w:r w:rsidRPr="00FF31BE">
        <w:t>small arts organisations (1-3 full time equivalent staff and up to a $350,000 operating bud</w:t>
      </w:r>
      <w:r w:rsidR="006A67E4">
        <w:t>get)</w:t>
      </w:r>
      <w:r w:rsidRPr="00FF31BE">
        <w:t xml:space="preserve"> </w:t>
      </w:r>
    </w:p>
    <w:p w:rsidR="00FF31BE" w:rsidRDefault="00FF31BE" w:rsidP="00FF31BE">
      <w:pPr>
        <w:pStyle w:val="ListParagraph"/>
        <w:numPr>
          <w:ilvl w:val="0"/>
          <w:numId w:val="22"/>
        </w:numPr>
      </w:pPr>
      <w:r w:rsidRPr="00FF31BE">
        <w:t>med</w:t>
      </w:r>
      <w:r>
        <w:t xml:space="preserve">ium arts organisations (4-9 </w:t>
      </w:r>
      <w:r w:rsidRPr="00FF31BE">
        <w:t>full time equivalent staff and up to a $350,000</w:t>
      </w:r>
      <w:r>
        <w:t xml:space="preserve"> to $2.9 million</w:t>
      </w:r>
      <w:r w:rsidR="006A67E4">
        <w:t xml:space="preserve"> operating budget)</w:t>
      </w:r>
    </w:p>
    <w:p w:rsidR="00FF31BE" w:rsidRDefault="00FF31BE" w:rsidP="00FF31BE">
      <w:pPr>
        <w:pStyle w:val="ListParagraph"/>
        <w:numPr>
          <w:ilvl w:val="0"/>
          <w:numId w:val="22"/>
        </w:numPr>
      </w:pPr>
      <w:r>
        <w:t>Aboriginal artist</w:t>
      </w:r>
      <w:r w:rsidR="006A67E4">
        <w:t>s</w:t>
      </w:r>
      <w:r>
        <w:t xml:space="preserve"> and organisations</w:t>
      </w:r>
      <w:r w:rsidR="006A67E4">
        <w:t>.</w:t>
      </w:r>
    </w:p>
    <w:p w:rsidR="00FF31BE" w:rsidRDefault="006A67E4" w:rsidP="00FF31BE">
      <w:r>
        <w:t>Quick Response Arts Grants are not</w:t>
      </w:r>
      <w:r w:rsidR="00FF31BE">
        <w:t xml:space="preserve"> open to medium-large arts organisations (10 or more </w:t>
      </w:r>
      <w:r w:rsidR="00FF31BE" w:rsidRPr="00FF31BE">
        <w:rPr>
          <w:lang w:val="en-US"/>
        </w:rPr>
        <w:t xml:space="preserve">full time equivalent staff and </w:t>
      </w:r>
      <w:r w:rsidR="00FF31BE">
        <w:t>over $</w:t>
      </w:r>
      <w:r w:rsidR="004C381E">
        <w:t>3</w:t>
      </w:r>
      <w:r w:rsidR="00FF31BE">
        <w:t xml:space="preserve"> million operating budget</w:t>
      </w:r>
      <w:r>
        <w:rPr>
          <w:lang w:val="en-US"/>
        </w:rPr>
        <w:t>).</w:t>
      </w:r>
    </w:p>
    <w:p w:rsidR="00FF31BE" w:rsidRDefault="006A67E4" w:rsidP="00D4341B">
      <w:pPr>
        <w:rPr>
          <w:lang w:val="en-US"/>
        </w:rPr>
      </w:pPr>
      <w:r>
        <w:rPr>
          <w:lang w:val="en-US"/>
        </w:rPr>
        <w:t>Arts R</w:t>
      </w:r>
      <w:r w:rsidR="00FF31BE">
        <w:rPr>
          <w:lang w:val="en-US"/>
        </w:rPr>
        <w:t xml:space="preserve">esidency available funding is a fixed amount of $5,000 plus </w:t>
      </w:r>
      <w:r w:rsidR="004C381E">
        <w:rPr>
          <w:lang w:val="en-US"/>
        </w:rPr>
        <w:t>use of a studio space in-kind</w:t>
      </w:r>
      <w:r w:rsidR="00FB0AB6">
        <w:rPr>
          <w:lang w:val="en-US"/>
        </w:rPr>
        <w:t>.</w:t>
      </w:r>
    </w:p>
    <w:p w:rsidR="00FF31BE" w:rsidRDefault="004C381E" w:rsidP="00FF31BE">
      <w:pPr>
        <w:rPr>
          <w:lang w:val="en-US"/>
        </w:rPr>
      </w:pPr>
      <w:r>
        <w:rPr>
          <w:lang w:val="en-US"/>
        </w:rPr>
        <w:t xml:space="preserve">Residencies are </w:t>
      </w:r>
      <w:r w:rsidR="00FF31BE">
        <w:rPr>
          <w:lang w:val="en-US"/>
        </w:rPr>
        <w:t>open to:</w:t>
      </w:r>
    </w:p>
    <w:p w:rsidR="00FF31BE" w:rsidRDefault="00FF31BE" w:rsidP="00FF31BE">
      <w:pPr>
        <w:pStyle w:val="ListParagraph"/>
        <w:numPr>
          <w:ilvl w:val="0"/>
          <w:numId w:val="22"/>
        </w:numPr>
      </w:pPr>
      <w:r w:rsidRPr="00FF31BE">
        <w:t>individual artist</w:t>
      </w:r>
      <w:r w:rsidR="004C381E">
        <w:t>s</w:t>
      </w:r>
      <w:r w:rsidRPr="00FF31BE">
        <w:t xml:space="preserve"> (solo practitioner such as a dancer</w:t>
      </w:r>
      <w:r w:rsidR="004C381E">
        <w:t>, visual artist, musician etc)</w:t>
      </w:r>
    </w:p>
    <w:p w:rsidR="00FF31BE" w:rsidRDefault="00FF31BE" w:rsidP="00FF31BE">
      <w:pPr>
        <w:pStyle w:val="ListParagraph"/>
        <w:numPr>
          <w:ilvl w:val="0"/>
          <w:numId w:val="22"/>
        </w:numPr>
      </w:pPr>
      <w:r w:rsidRPr="00FF31BE">
        <w:t>small arts organisations (1-3 full time equivalent staff and up t</w:t>
      </w:r>
      <w:r w:rsidR="004C381E">
        <w:t>o a $350,000 operating budget)</w:t>
      </w:r>
    </w:p>
    <w:p w:rsidR="00FF31BE" w:rsidRDefault="00FF31BE" w:rsidP="00FF31BE">
      <w:pPr>
        <w:pStyle w:val="ListParagraph"/>
        <w:numPr>
          <w:ilvl w:val="0"/>
          <w:numId w:val="22"/>
        </w:numPr>
      </w:pPr>
      <w:r w:rsidRPr="00FF31BE">
        <w:t>med</w:t>
      </w:r>
      <w:r>
        <w:t xml:space="preserve">ium arts organisations (4-9 </w:t>
      </w:r>
      <w:r w:rsidRPr="00FF31BE">
        <w:t>full time equivalent staff and up to a $350,000</w:t>
      </w:r>
      <w:r>
        <w:t xml:space="preserve"> to $2.9 million</w:t>
      </w:r>
      <w:r w:rsidR="004C381E">
        <w:t xml:space="preserve"> operating budget)</w:t>
      </w:r>
    </w:p>
    <w:p w:rsidR="00FF31BE" w:rsidRDefault="00FF31BE" w:rsidP="00FF31BE">
      <w:pPr>
        <w:pStyle w:val="ListParagraph"/>
        <w:numPr>
          <w:ilvl w:val="0"/>
          <w:numId w:val="22"/>
        </w:numPr>
      </w:pPr>
      <w:r>
        <w:t>Aboriginal artist</w:t>
      </w:r>
      <w:r w:rsidR="00FB0AB6">
        <w:t>s</w:t>
      </w:r>
      <w:r>
        <w:t xml:space="preserve"> and organisations</w:t>
      </w:r>
      <w:r w:rsidR="004C381E">
        <w:t>.</w:t>
      </w:r>
    </w:p>
    <w:p w:rsidR="00FF31BE" w:rsidRDefault="00FF31BE" w:rsidP="00FF31BE">
      <w:r>
        <w:t xml:space="preserve">This program is not open to medium-large arts organisations (10 or more </w:t>
      </w:r>
      <w:r w:rsidRPr="00FF31BE">
        <w:rPr>
          <w:lang w:val="en-US"/>
        </w:rPr>
        <w:t xml:space="preserve">full time equivalent staff and </w:t>
      </w:r>
      <w:r>
        <w:t>over $</w:t>
      </w:r>
      <w:r w:rsidR="004C381E">
        <w:t>3</w:t>
      </w:r>
      <w:r>
        <w:t xml:space="preserve"> million operating budget</w:t>
      </w:r>
      <w:r w:rsidR="004C381E">
        <w:rPr>
          <w:lang w:val="en-US"/>
        </w:rPr>
        <w:t>).</w:t>
      </w:r>
    </w:p>
    <w:p w:rsidR="00FF31BE" w:rsidRDefault="00FF31BE" w:rsidP="00D4341B">
      <w:pPr>
        <w:rPr>
          <w:lang w:val="en-US"/>
        </w:rPr>
      </w:pPr>
      <w:r>
        <w:rPr>
          <w:lang w:val="en-US"/>
        </w:rPr>
        <w:t xml:space="preserve">Annual </w:t>
      </w:r>
      <w:r w:rsidR="004C381E">
        <w:rPr>
          <w:lang w:val="en-US"/>
        </w:rPr>
        <w:t>Arts G</w:t>
      </w:r>
      <w:r>
        <w:rPr>
          <w:lang w:val="en-US"/>
        </w:rPr>
        <w:t>rants available funding is up</w:t>
      </w:r>
      <w:r w:rsidR="00FB0AB6">
        <w:rPr>
          <w:lang w:val="en-US"/>
        </w:rPr>
        <w:t xml:space="preserve"> to</w:t>
      </w:r>
      <w:r>
        <w:rPr>
          <w:lang w:val="en-US"/>
        </w:rPr>
        <w:t xml:space="preserve"> $20,000</w:t>
      </w:r>
      <w:r w:rsidR="004C381E">
        <w:rPr>
          <w:lang w:val="en-US"/>
        </w:rPr>
        <w:t>.</w:t>
      </w:r>
    </w:p>
    <w:p w:rsidR="00FF31BE" w:rsidRDefault="00FF31BE" w:rsidP="00FF31BE">
      <w:pPr>
        <w:rPr>
          <w:lang w:val="en-US"/>
        </w:rPr>
      </w:pPr>
      <w:r>
        <w:rPr>
          <w:lang w:val="en-US"/>
        </w:rPr>
        <w:t>Th</w:t>
      </w:r>
      <w:r w:rsidR="004C381E">
        <w:rPr>
          <w:lang w:val="en-US"/>
        </w:rPr>
        <w:t xml:space="preserve">ese grants are </w:t>
      </w:r>
      <w:r>
        <w:rPr>
          <w:lang w:val="en-US"/>
        </w:rPr>
        <w:t>open to:</w:t>
      </w:r>
    </w:p>
    <w:p w:rsidR="00FF31BE" w:rsidRDefault="004C381E" w:rsidP="00FF31BE">
      <w:pPr>
        <w:pStyle w:val="ListParagraph"/>
        <w:numPr>
          <w:ilvl w:val="0"/>
          <w:numId w:val="22"/>
        </w:numPr>
      </w:pPr>
      <w:r>
        <w:t xml:space="preserve">individual artists </w:t>
      </w:r>
      <w:r w:rsidR="00FF31BE" w:rsidRPr="00FF31BE">
        <w:t>(solo practitioner such as a dancer</w:t>
      </w:r>
      <w:r>
        <w:t>, visual artist, musician etc)</w:t>
      </w:r>
    </w:p>
    <w:p w:rsidR="00FF31BE" w:rsidRDefault="00FF31BE" w:rsidP="00FF31BE">
      <w:pPr>
        <w:pStyle w:val="ListParagraph"/>
        <w:numPr>
          <w:ilvl w:val="0"/>
          <w:numId w:val="22"/>
        </w:numPr>
      </w:pPr>
      <w:r w:rsidRPr="00FF31BE">
        <w:t>small arts organisations (1-3 full time equivalent staff and up t</w:t>
      </w:r>
      <w:r w:rsidR="004C381E">
        <w:t>o a $350,000 operating budget)</w:t>
      </w:r>
    </w:p>
    <w:p w:rsidR="00FF31BE" w:rsidRDefault="00FF31BE" w:rsidP="00FF31BE">
      <w:pPr>
        <w:pStyle w:val="ListParagraph"/>
        <w:numPr>
          <w:ilvl w:val="0"/>
          <w:numId w:val="22"/>
        </w:numPr>
      </w:pPr>
      <w:r w:rsidRPr="00FF31BE">
        <w:t>med</w:t>
      </w:r>
      <w:r>
        <w:t xml:space="preserve">ium arts organisations (4-9 </w:t>
      </w:r>
      <w:r w:rsidRPr="00FF31BE">
        <w:t>full time equivalent staff and up to a $350,000</w:t>
      </w:r>
      <w:r>
        <w:t xml:space="preserve"> to $2.9 million</w:t>
      </w:r>
      <w:r w:rsidR="004C381E">
        <w:t xml:space="preserve"> operating budget)</w:t>
      </w:r>
    </w:p>
    <w:p w:rsidR="00FF31BE" w:rsidRDefault="00FF31BE" w:rsidP="00FF31BE">
      <w:pPr>
        <w:pStyle w:val="ListParagraph"/>
        <w:numPr>
          <w:ilvl w:val="0"/>
          <w:numId w:val="22"/>
        </w:numPr>
      </w:pPr>
      <w:r>
        <w:lastRenderedPageBreak/>
        <w:t xml:space="preserve">medium-large arts organisations (10 or more </w:t>
      </w:r>
      <w:r w:rsidRPr="00FF31BE">
        <w:t xml:space="preserve">full time equivalent staff and </w:t>
      </w:r>
      <w:r>
        <w:t>over $</w:t>
      </w:r>
      <w:r w:rsidR="004C381E">
        <w:t>3</w:t>
      </w:r>
      <w:r>
        <w:t xml:space="preserve"> million operating budget</w:t>
      </w:r>
      <w:r w:rsidR="004C381E">
        <w:t>)</w:t>
      </w:r>
    </w:p>
    <w:p w:rsidR="00FF31BE" w:rsidRDefault="00FF31BE" w:rsidP="00FB0AB6">
      <w:pPr>
        <w:pStyle w:val="ListParagraph"/>
        <w:numPr>
          <w:ilvl w:val="0"/>
          <w:numId w:val="22"/>
        </w:numPr>
        <w:spacing w:after="200"/>
        <w:ind w:left="714" w:hanging="357"/>
      </w:pPr>
      <w:r>
        <w:t>Aboriginal artist</w:t>
      </w:r>
      <w:r w:rsidR="00FB0AB6">
        <w:t>s</w:t>
      </w:r>
      <w:r>
        <w:t xml:space="preserve"> and organisations</w:t>
      </w:r>
      <w:r w:rsidR="004C381E">
        <w:t>.</w:t>
      </w:r>
    </w:p>
    <w:p w:rsidR="00FB0AB6" w:rsidRPr="00FE1878" w:rsidRDefault="00FB0AB6" w:rsidP="00FB0AB6">
      <w:pPr>
        <w:rPr>
          <w:lang w:val="en-US"/>
        </w:rPr>
      </w:pPr>
      <w:r w:rsidRPr="00FE1878">
        <w:rPr>
          <w:lang w:val="en-US"/>
        </w:rPr>
        <w:t xml:space="preserve">Multi-Year Arts Grants (3 year) available funding </w:t>
      </w:r>
      <w:r w:rsidR="00920758" w:rsidRPr="00FE1878">
        <w:rPr>
          <w:lang w:val="en-US"/>
        </w:rPr>
        <w:t>is up $330</w:t>
      </w:r>
      <w:r w:rsidRPr="00FE1878">
        <w:rPr>
          <w:lang w:val="en-US"/>
        </w:rPr>
        <w:t>,000</w:t>
      </w:r>
      <w:r w:rsidR="00BA57E0" w:rsidRPr="00FE1878">
        <w:rPr>
          <w:lang w:val="en-US"/>
        </w:rPr>
        <w:t xml:space="preserve"> per year*</w:t>
      </w:r>
      <w:r w:rsidRPr="00FE1878">
        <w:rPr>
          <w:lang w:val="en-US"/>
        </w:rPr>
        <w:t>.</w:t>
      </w:r>
    </w:p>
    <w:p w:rsidR="00FB0AB6" w:rsidRPr="00FE1878" w:rsidRDefault="00FB0AB6" w:rsidP="00FB0AB6">
      <w:pPr>
        <w:rPr>
          <w:lang w:val="en-US"/>
        </w:rPr>
      </w:pPr>
      <w:r w:rsidRPr="00FE1878">
        <w:rPr>
          <w:lang w:val="en-US"/>
        </w:rPr>
        <w:t>These grants are open to:</w:t>
      </w:r>
    </w:p>
    <w:p w:rsidR="00FB0AB6" w:rsidRPr="00FE1878" w:rsidRDefault="00FB0AB6" w:rsidP="00FB0AB6">
      <w:pPr>
        <w:pStyle w:val="ListParagraph"/>
        <w:numPr>
          <w:ilvl w:val="0"/>
          <w:numId w:val="22"/>
        </w:numPr>
      </w:pPr>
      <w:r w:rsidRPr="00FE1878">
        <w:t>small arts organisations (1-3 full time equivalent staff and up to a $350,000 operating budget)</w:t>
      </w:r>
    </w:p>
    <w:p w:rsidR="00FB0AB6" w:rsidRPr="00FE1878" w:rsidRDefault="00FB0AB6" w:rsidP="00FB0AB6">
      <w:pPr>
        <w:pStyle w:val="ListParagraph"/>
        <w:numPr>
          <w:ilvl w:val="0"/>
          <w:numId w:val="22"/>
        </w:numPr>
      </w:pPr>
      <w:r w:rsidRPr="00FE1878">
        <w:t>medium arts organisations (4-9 full time equivalent staff and up to a $350,000 to $2.9 million operating budget)</w:t>
      </w:r>
    </w:p>
    <w:p w:rsidR="00FB0AB6" w:rsidRPr="00FE1878" w:rsidRDefault="00FB0AB6" w:rsidP="00FB0AB6">
      <w:pPr>
        <w:pStyle w:val="ListParagraph"/>
        <w:numPr>
          <w:ilvl w:val="0"/>
          <w:numId w:val="22"/>
        </w:numPr>
      </w:pPr>
      <w:r w:rsidRPr="00FE1878">
        <w:t>medium-large arts organisations (10 or more full time equivalent staff and over $3 million operating budget)</w:t>
      </w:r>
    </w:p>
    <w:p w:rsidR="00FB0AB6" w:rsidRPr="00FE1878" w:rsidRDefault="00FB0AB6" w:rsidP="00FB0AB6">
      <w:pPr>
        <w:pStyle w:val="ListParagraph"/>
        <w:numPr>
          <w:ilvl w:val="0"/>
          <w:numId w:val="22"/>
        </w:numPr>
      </w:pPr>
      <w:r w:rsidRPr="00FE1878">
        <w:t>Aboriginal organisations.</w:t>
      </w:r>
    </w:p>
    <w:p w:rsidR="00BA57E0" w:rsidRPr="00FE1878" w:rsidRDefault="00BA57E0" w:rsidP="00BA57E0">
      <w:r w:rsidRPr="00FE1878">
        <w:t>Multi-year Arts Grants are not open to individual artists (solo practitioner such as a dancer, visual artist, musician etc).</w:t>
      </w:r>
    </w:p>
    <w:p w:rsidR="00BA57E0" w:rsidRPr="00BA57E0" w:rsidRDefault="00BA57E0" w:rsidP="00BA57E0">
      <w:pPr>
        <w:pStyle w:val="ListParagraph"/>
        <w:numPr>
          <w:ilvl w:val="0"/>
          <w:numId w:val="0"/>
        </w:numPr>
        <w:ind w:left="141" w:hanging="141"/>
      </w:pPr>
      <w:r w:rsidRPr="00BA57E0">
        <w:t>* Council will determine whether multi-year grants and, by extension, the multi-year arts grants funding stream as a whole, will be subject to annual indexation. This will occur as part of the budget process for 2024</w:t>
      </w:r>
      <w:r w:rsidRPr="00BA57E0">
        <w:softHyphen/>
        <w:t>-25.</w:t>
      </w:r>
    </w:p>
    <w:p w:rsidR="00FB0AB6" w:rsidRDefault="00FB0AB6" w:rsidP="00FB0AB6"/>
    <w:bookmarkStart w:id="51" w:name="_3._Application_assessments"/>
    <w:bookmarkEnd w:id="51"/>
    <w:p w:rsidR="00FF31BE" w:rsidRPr="002B48EE" w:rsidRDefault="0068555A" w:rsidP="002B48EE">
      <w:pPr>
        <w:pStyle w:val="Heading2"/>
        <w:rPr>
          <w:rFonts w:eastAsiaTheme="minorEastAsia" w:hint="eastAsia"/>
          <w:b/>
          <w:sz w:val="20"/>
          <w:szCs w:val="20"/>
        </w:rPr>
      </w:pPr>
      <w:r w:rsidRPr="002B48EE">
        <w:rPr>
          <w:rFonts w:hint="eastAsia"/>
          <w:sz w:val="20"/>
          <w:szCs w:val="20"/>
        </w:rPr>
        <w:fldChar w:fldCharType="begin"/>
      </w:r>
      <w:r w:rsidR="00650038">
        <w:rPr>
          <w:rFonts w:hint="eastAsia"/>
          <w:sz w:val="20"/>
          <w:szCs w:val="20"/>
        </w:rPr>
        <w:instrText>HYPERLINK  \l "_Appendix_3"</w:instrText>
      </w:r>
      <w:r w:rsidRPr="002B48EE">
        <w:rPr>
          <w:rFonts w:hint="eastAsia"/>
          <w:sz w:val="20"/>
          <w:szCs w:val="20"/>
        </w:rPr>
        <w:fldChar w:fldCharType="separate"/>
      </w:r>
      <w:r w:rsidR="00650038">
        <w:rPr>
          <w:rStyle w:val="Hyperlink"/>
          <w:rFonts w:eastAsiaTheme="minorEastAsia"/>
          <w:b/>
          <w:sz w:val="20"/>
          <w:szCs w:val="20"/>
        </w:rPr>
        <w:t>Appendix 3: Application assessments and timelines</w:t>
      </w:r>
      <w:r w:rsidRPr="002B48EE">
        <w:rPr>
          <w:rFonts w:hint="eastAsia"/>
          <w:sz w:val="20"/>
          <w:szCs w:val="20"/>
        </w:rPr>
        <w:fldChar w:fldCharType="end"/>
      </w:r>
    </w:p>
    <w:p w:rsidR="00FF31BE" w:rsidRDefault="0068555A" w:rsidP="0068555A">
      <w:pPr>
        <w:pStyle w:val="ListParagraph"/>
        <w:numPr>
          <w:ilvl w:val="0"/>
          <w:numId w:val="23"/>
        </w:numPr>
      </w:pPr>
      <w:r>
        <w:t>Mu</w:t>
      </w:r>
      <w:r w:rsidR="00650038">
        <w:t>lti-year arts grants has a three-</w:t>
      </w:r>
      <w:r>
        <w:t xml:space="preserve">month application, assessment and notification period. The funding is for three years and project deliveries are expecting every year for those three years. An acquittal is required for each year of the three year funding period. </w:t>
      </w:r>
    </w:p>
    <w:p w:rsidR="0068555A" w:rsidRDefault="0068555A" w:rsidP="0068555A">
      <w:pPr>
        <w:pStyle w:val="ListParagraph"/>
        <w:numPr>
          <w:ilvl w:val="0"/>
          <w:numId w:val="23"/>
        </w:numPr>
      </w:pPr>
      <w:r>
        <w:t>Annual arts grants</w:t>
      </w:r>
      <w:r w:rsidRPr="0068555A">
        <w:t xml:space="preserve"> </w:t>
      </w:r>
      <w:r>
        <w:t xml:space="preserve">has a three month application, assessment and notification period. The funding is for one year a delivery of project is expected within the year. At the end of the project delivery the project is to be acquitted. </w:t>
      </w:r>
    </w:p>
    <w:p w:rsidR="0068555A" w:rsidRDefault="0068555A" w:rsidP="0068555A">
      <w:pPr>
        <w:pStyle w:val="ListParagraph"/>
        <w:numPr>
          <w:ilvl w:val="0"/>
          <w:numId w:val="23"/>
        </w:numPr>
      </w:pPr>
      <w:r>
        <w:t xml:space="preserve">Arts residency funding has a three month application, assessment and notification period. The funding is for one year a delivery of project is expected within the year. At the end of the project delivery the project is to be acquitted. </w:t>
      </w:r>
    </w:p>
    <w:p w:rsidR="0068555A" w:rsidRDefault="0068555A" w:rsidP="0068555A">
      <w:pPr>
        <w:pStyle w:val="ListParagraph"/>
        <w:numPr>
          <w:ilvl w:val="0"/>
          <w:numId w:val="23"/>
        </w:numPr>
      </w:pPr>
      <w:r>
        <w:t>Annual Aboriginal arts grants</w:t>
      </w:r>
      <w:r w:rsidRPr="0068555A">
        <w:t xml:space="preserve"> </w:t>
      </w:r>
      <w:r>
        <w:t xml:space="preserve">has a three month application, assessment and notification period. The funding is for one year a delivery of project is expected within the year. At the end of the project delivery the project is to be acquitted. </w:t>
      </w:r>
    </w:p>
    <w:p w:rsidR="0068555A" w:rsidRDefault="0068555A" w:rsidP="0068555A">
      <w:pPr>
        <w:pStyle w:val="ListParagraph"/>
        <w:numPr>
          <w:ilvl w:val="0"/>
          <w:numId w:val="23"/>
        </w:numPr>
      </w:pPr>
      <w:r>
        <w:t>Quick response arts grants has 20 day application, assessment and notification period. The funding is for a six month period and the delivery of the project is expected within that six months. At the end of the project delivery the projected is to be acquitted.</w:t>
      </w:r>
    </w:p>
    <w:bookmarkStart w:id="52" w:name="_4._Measures_of"/>
    <w:bookmarkEnd w:id="52"/>
    <w:p w:rsidR="0068555A" w:rsidRPr="002B48EE" w:rsidRDefault="0068555A" w:rsidP="002B48EE">
      <w:pPr>
        <w:pStyle w:val="Heading2"/>
        <w:rPr>
          <w:rStyle w:val="Hyperlink"/>
          <w:rFonts w:eastAsiaTheme="minorEastAsia" w:hint="eastAsia"/>
          <w:b/>
          <w:sz w:val="20"/>
          <w:szCs w:val="20"/>
        </w:rPr>
      </w:pPr>
      <w:r w:rsidRPr="002B48EE">
        <w:rPr>
          <w:rFonts w:eastAsiaTheme="minorEastAsia" w:hint="eastAsia"/>
          <w:b/>
          <w:sz w:val="20"/>
          <w:szCs w:val="20"/>
        </w:rPr>
        <w:fldChar w:fldCharType="begin"/>
      </w:r>
      <w:r w:rsidRPr="002B48EE">
        <w:rPr>
          <w:rFonts w:eastAsiaTheme="minorEastAsia" w:hint="eastAsia"/>
          <w:b/>
          <w:sz w:val="20"/>
          <w:szCs w:val="20"/>
        </w:rPr>
        <w:instrText xml:space="preserve"> HYPERLINK  \l "_Appendix_4" </w:instrText>
      </w:r>
      <w:r w:rsidRPr="002B48EE">
        <w:rPr>
          <w:rFonts w:eastAsiaTheme="minorEastAsia" w:hint="eastAsia"/>
          <w:b/>
          <w:sz w:val="20"/>
          <w:szCs w:val="20"/>
        </w:rPr>
        <w:fldChar w:fldCharType="separate"/>
      </w:r>
      <w:r w:rsidR="00650038">
        <w:rPr>
          <w:rStyle w:val="Hyperlink"/>
          <w:rFonts w:eastAsiaTheme="minorEastAsia"/>
          <w:b/>
          <w:sz w:val="20"/>
          <w:szCs w:val="20"/>
        </w:rPr>
        <w:t xml:space="preserve">Appendix 4: </w:t>
      </w:r>
      <w:r w:rsidRPr="002B48EE">
        <w:rPr>
          <w:rStyle w:val="Hyperlink"/>
          <w:rFonts w:eastAsiaTheme="minorEastAsia"/>
          <w:b/>
          <w:sz w:val="20"/>
          <w:szCs w:val="20"/>
        </w:rPr>
        <w:t>Measures of success</w:t>
      </w:r>
    </w:p>
    <w:p w:rsidR="0068555A" w:rsidRDefault="0068555A" w:rsidP="002B48EE">
      <w:pPr>
        <w:spacing w:before="320"/>
        <w:rPr>
          <w:lang w:val="en-US"/>
        </w:rPr>
      </w:pPr>
      <w:r w:rsidRPr="002B48EE">
        <w:rPr>
          <w:rFonts w:hint="eastAsia"/>
          <w:szCs w:val="20"/>
          <w:lang w:val="en-US"/>
        </w:rPr>
        <w:fldChar w:fldCharType="end"/>
      </w:r>
      <w:r>
        <w:rPr>
          <w:lang w:val="en-US"/>
        </w:rPr>
        <w:t>We will measure our success by</w:t>
      </w:r>
      <w:r w:rsidR="002B7012">
        <w:rPr>
          <w:lang w:val="en-US"/>
        </w:rPr>
        <w:t>:</w:t>
      </w:r>
    </w:p>
    <w:p w:rsidR="002B7012" w:rsidRDefault="002B7012" w:rsidP="0068555A">
      <w:pPr>
        <w:rPr>
          <w:lang w:val="en-US"/>
        </w:rPr>
      </w:pPr>
      <w:r>
        <w:rPr>
          <w:lang w:val="en-US"/>
        </w:rPr>
        <w:t>Who was funded</w:t>
      </w:r>
      <w:r w:rsidR="00507831">
        <w:rPr>
          <w:lang w:val="en-US"/>
        </w:rPr>
        <w:t>:</w:t>
      </w:r>
    </w:p>
    <w:p w:rsidR="002B7012" w:rsidRDefault="002B7012" w:rsidP="002B7012">
      <w:pPr>
        <w:pStyle w:val="ListParagraph"/>
        <w:numPr>
          <w:ilvl w:val="0"/>
          <w:numId w:val="24"/>
        </w:numPr>
      </w:pPr>
      <w:r>
        <w:t>Diversity of successful applicants (artist and arts organisations), including recipients who are Aboriginal, living with disability or from the LGBTQIA+ community.</w:t>
      </w:r>
    </w:p>
    <w:p w:rsidR="002B7012" w:rsidRDefault="002B7012" w:rsidP="002B7012">
      <w:pPr>
        <w:pStyle w:val="ListParagraph"/>
        <w:numPr>
          <w:ilvl w:val="0"/>
          <w:numId w:val="24"/>
        </w:numPr>
      </w:pPr>
      <w:r>
        <w:t>New grant recipients – recipients funded by the City of Melbourne for the first time.</w:t>
      </w:r>
    </w:p>
    <w:p w:rsidR="002B7012" w:rsidRDefault="00507831" w:rsidP="002B7012">
      <w:pPr>
        <w:pStyle w:val="ListParagraph"/>
        <w:numPr>
          <w:ilvl w:val="0"/>
          <w:numId w:val="24"/>
        </w:numPr>
      </w:pPr>
      <w:r>
        <w:t>Applicant success rate – artists/arts organisations as a percentage of total applications</w:t>
      </w:r>
    </w:p>
    <w:p w:rsidR="00507831" w:rsidRDefault="00507831" w:rsidP="00507831">
      <w:r>
        <w:lastRenderedPageBreak/>
        <w:t>What was delivered:</w:t>
      </w:r>
    </w:p>
    <w:p w:rsidR="00507831" w:rsidRDefault="00507831" w:rsidP="00507831">
      <w:pPr>
        <w:pStyle w:val="ListParagraph"/>
        <w:numPr>
          <w:ilvl w:val="0"/>
          <w:numId w:val="24"/>
        </w:numPr>
      </w:pPr>
      <w:r>
        <w:t>Diversity of art forms funded, ensuring a spread of representation across visual arts, dance, literary arts, music, theatre, film and beyond</w:t>
      </w:r>
    </w:p>
    <w:p w:rsidR="00507831" w:rsidRDefault="00507831" w:rsidP="00507831">
      <w:pPr>
        <w:pStyle w:val="ListParagraph"/>
        <w:numPr>
          <w:ilvl w:val="0"/>
          <w:numId w:val="24"/>
        </w:numPr>
      </w:pPr>
      <w:r>
        <w:t>Total number of activities delivered across the municipality</w:t>
      </w:r>
    </w:p>
    <w:p w:rsidR="00507831" w:rsidRDefault="00507831" w:rsidP="00507831">
      <w:pPr>
        <w:pStyle w:val="ListParagraph"/>
        <w:numPr>
          <w:ilvl w:val="0"/>
          <w:numId w:val="24"/>
        </w:numPr>
      </w:pPr>
      <w:r>
        <w:t>Total number of audience members who attended funded projects</w:t>
      </w:r>
    </w:p>
    <w:p w:rsidR="00507831" w:rsidRDefault="00507831" w:rsidP="00507831">
      <w:pPr>
        <w:pStyle w:val="ListParagraph"/>
        <w:numPr>
          <w:ilvl w:val="0"/>
          <w:numId w:val="24"/>
        </w:numPr>
      </w:pPr>
      <w:r>
        <w:t>Total number artist supported by projects delivered</w:t>
      </w:r>
    </w:p>
    <w:p w:rsidR="00507831" w:rsidRDefault="00507831" w:rsidP="00507831">
      <w:r>
        <w:t>Benefit created:</w:t>
      </w:r>
    </w:p>
    <w:p w:rsidR="00507831" w:rsidRDefault="00507831" w:rsidP="00507831">
      <w:pPr>
        <w:pStyle w:val="ListParagraph"/>
        <w:numPr>
          <w:ilvl w:val="0"/>
          <w:numId w:val="24"/>
        </w:numPr>
      </w:pPr>
      <w:r>
        <w:t>Total of projects that would not have gone ahead without funding support from City of Melbourne</w:t>
      </w:r>
    </w:p>
    <w:p w:rsidR="00507831" w:rsidRDefault="00507831" w:rsidP="00507831">
      <w:pPr>
        <w:pStyle w:val="ListParagraph"/>
        <w:numPr>
          <w:ilvl w:val="0"/>
          <w:numId w:val="24"/>
        </w:numPr>
      </w:pPr>
      <w:r>
        <w:t>Likelihood that recipients would recommend arts grant funding to friend or colleague</w:t>
      </w:r>
    </w:p>
    <w:p w:rsidR="00507831" w:rsidRPr="002B7012" w:rsidRDefault="00507831" w:rsidP="00507831">
      <w:pPr>
        <w:pStyle w:val="ListParagraph"/>
        <w:numPr>
          <w:ilvl w:val="0"/>
          <w:numId w:val="24"/>
        </w:numPr>
      </w:pPr>
      <w:r>
        <w:t xml:space="preserve">Case studies showcasing funded artists’ careers and success </w:t>
      </w:r>
      <w:r w:rsidR="008322C1">
        <w:t>stories</w:t>
      </w:r>
    </w:p>
    <w:p w:rsidR="0068555A" w:rsidRPr="00FF31BE" w:rsidRDefault="0068555A" w:rsidP="00FF31BE"/>
    <w:sectPr w:rsidR="0068555A" w:rsidRPr="00FF31BE" w:rsidSect="00EF11AE">
      <w:headerReference w:type="even" r:id="rId20"/>
      <w:headerReference w:type="default" r:id="rId21"/>
      <w:footerReference w:type="even" r:id="rId22"/>
      <w:footerReference w:type="default" r:id="rId23"/>
      <w:headerReference w:type="first" r:id="rId24"/>
      <w:footerReference w:type="first" r:id="rId25"/>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E33" w:rsidRDefault="00632E33" w:rsidP="00BC719D">
      <w:pPr>
        <w:spacing w:after="0"/>
      </w:pPr>
      <w:r>
        <w:separator/>
      </w:r>
    </w:p>
  </w:endnote>
  <w:endnote w:type="continuationSeparator" w:id="0">
    <w:p w:rsidR="00632E33" w:rsidRDefault="00632E3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E33" w:rsidRDefault="00632E33" w:rsidP="00577A39">
      <w:pPr>
        <w:spacing w:after="40" w:line="240" w:lineRule="auto"/>
      </w:pPr>
      <w:r>
        <w:separator/>
      </w:r>
    </w:p>
  </w:footnote>
  <w:footnote w:type="continuationSeparator" w:id="0">
    <w:p w:rsidR="00632E33" w:rsidRDefault="00632E33" w:rsidP="00EA2130">
      <w:r>
        <w:continuationSeparator/>
      </w:r>
    </w:p>
  </w:footnote>
  <w:footnote w:id="1">
    <w:p w:rsidR="00632E33" w:rsidRPr="0097612B" w:rsidRDefault="00632E33" w:rsidP="00632E33">
      <w:pPr>
        <w:pStyle w:val="FootnoteText"/>
      </w:pPr>
      <w:r>
        <w:rPr>
          <w:rStyle w:val="FootnoteReference"/>
        </w:rPr>
        <w:footnoteRef/>
      </w:r>
      <w:r>
        <w:t xml:space="preserve"> </w:t>
      </w:r>
      <w:r w:rsidRPr="0097612B">
        <w:t>https://participate.melbourne.vic.gov.au/</w:t>
      </w:r>
    </w:p>
  </w:footnote>
  <w:footnote w:id="2">
    <w:p w:rsidR="004A2A25" w:rsidRPr="008066D6" w:rsidRDefault="004A2A25" w:rsidP="004A2A25">
      <w:pPr>
        <w:pStyle w:val="FootnoteText"/>
      </w:pPr>
      <w:r>
        <w:rPr>
          <w:rStyle w:val="FootnoteReference"/>
        </w:rPr>
        <w:footnoteRef/>
      </w:r>
      <w:r>
        <w:t xml:space="preserve"> </w:t>
      </w:r>
      <w:r w:rsidRPr="008066D6">
        <w:t>https://www.melbourne.vic.gov.au/arts-and-culture/strategies-support/Pages/creative-strategy-2018-28.aspx</w:t>
      </w:r>
    </w:p>
  </w:footnote>
  <w:footnote w:id="3">
    <w:p w:rsidR="003A30D3" w:rsidRPr="0097612B" w:rsidRDefault="003A30D3" w:rsidP="003A30D3">
      <w:pPr>
        <w:pStyle w:val="FootnoteText"/>
      </w:pPr>
      <w:r>
        <w:rPr>
          <w:rStyle w:val="FootnoteReference"/>
        </w:rPr>
        <w:footnoteRef/>
      </w:r>
      <w:r>
        <w:t xml:space="preserve"> </w:t>
      </w:r>
      <w:r w:rsidRPr="0097612B">
        <w:t>https://www.melbourne.vic.gov.au/Pages/home.aspx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8F" w:rsidRDefault="0083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0E1F6BEF"/>
    <w:multiLevelType w:val="hybridMultilevel"/>
    <w:tmpl w:val="F14A5078"/>
    <w:lvl w:ilvl="0" w:tplc="C8E460D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430606"/>
    <w:multiLevelType w:val="hybridMultilevel"/>
    <w:tmpl w:val="8232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A460C2"/>
    <w:multiLevelType w:val="hybridMultilevel"/>
    <w:tmpl w:val="02C6E9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15:restartNumberingAfterBreak="0">
    <w:nsid w:val="27D12ECD"/>
    <w:multiLevelType w:val="hybridMultilevel"/>
    <w:tmpl w:val="E4D4500A"/>
    <w:lvl w:ilvl="0" w:tplc="C8E460D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A2B5D1C"/>
    <w:multiLevelType w:val="multilevel"/>
    <w:tmpl w:val="16506B6C"/>
    <w:numStyleLink w:val="ListNumbers"/>
  </w:abstractNum>
  <w:abstractNum w:abstractNumId="10"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C10957"/>
    <w:multiLevelType w:val="multilevel"/>
    <w:tmpl w:val="16506B6C"/>
    <w:numStyleLink w:val="ListNumbers"/>
  </w:abstractNum>
  <w:abstractNum w:abstractNumId="12" w15:restartNumberingAfterBreak="0">
    <w:nsid w:val="4608553F"/>
    <w:multiLevelType w:val="hybridMultilevel"/>
    <w:tmpl w:val="2440FBE4"/>
    <w:lvl w:ilvl="0" w:tplc="C8E460DC">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E53429"/>
    <w:multiLevelType w:val="hybridMultilevel"/>
    <w:tmpl w:val="E2D81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4EA358"/>
    <w:multiLevelType w:val="hybridMultilevel"/>
    <w:tmpl w:val="07383BC4"/>
    <w:lvl w:ilvl="0" w:tplc="26CE0C9A">
      <w:start w:val="1"/>
      <w:numFmt w:val="bullet"/>
      <w:lvlText w:val=""/>
      <w:lvlJc w:val="left"/>
      <w:pPr>
        <w:ind w:left="360" w:hanging="360"/>
      </w:pPr>
      <w:rPr>
        <w:rFonts w:ascii="Symbol" w:hAnsi="Symbol" w:hint="default"/>
      </w:rPr>
    </w:lvl>
    <w:lvl w:ilvl="1" w:tplc="DA3A7F46">
      <w:start w:val="1"/>
      <w:numFmt w:val="bullet"/>
      <w:lvlText w:val="o"/>
      <w:lvlJc w:val="left"/>
      <w:pPr>
        <w:ind w:left="1080" w:hanging="360"/>
      </w:pPr>
      <w:rPr>
        <w:rFonts w:ascii="Courier New" w:hAnsi="Courier New" w:hint="default"/>
      </w:rPr>
    </w:lvl>
    <w:lvl w:ilvl="2" w:tplc="2E3C353E">
      <w:start w:val="1"/>
      <w:numFmt w:val="bullet"/>
      <w:lvlText w:val=""/>
      <w:lvlJc w:val="left"/>
      <w:pPr>
        <w:ind w:left="1800" w:hanging="360"/>
      </w:pPr>
      <w:rPr>
        <w:rFonts w:ascii="Wingdings" w:hAnsi="Wingdings" w:hint="default"/>
      </w:rPr>
    </w:lvl>
    <w:lvl w:ilvl="3" w:tplc="DFE28EBE">
      <w:start w:val="1"/>
      <w:numFmt w:val="bullet"/>
      <w:lvlText w:val=""/>
      <w:lvlJc w:val="left"/>
      <w:pPr>
        <w:ind w:left="2520" w:hanging="360"/>
      </w:pPr>
      <w:rPr>
        <w:rFonts w:ascii="Symbol" w:hAnsi="Symbol" w:hint="default"/>
      </w:rPr>
    </w:lvl>
    <w:lvl w:ilvl="4" w:tplc="B00C6F5E">
      <w:start w:val="1"/>
      <w:numFmt w:val="bullet"/>
      <w:lvlText w:val="o"/>
      <w:lvlJc w:val="left"/>
      <w:pPr>
        <w:ind w:left="3240" w:hanging="360"/>
      </w:pPr>
      <w:rPr>
        <w:rFonts w:ascii="Courier New" w:hAnsi="Courier New" w:hint="default"/>
      </w:rPr>
    </w:lvl>
    <w:lvl w:ilvl="5" w:tplc="DF00B31E">
      <w:start w:val="1"/>
      <w:numFmt w:val="bullet"/>
      <w:lvlText w:val=""/>
      <w:lvlJc w:val="left"/>
      <w:pPr>
        <w:ind w:left="3960" w:hanging="360"/>
      </w:pPr>
      <w:rPr>
        <w:rFonts w:ascii="Wingdings" w:hAnsi="Wingdings" w:hint="default"/>
      </w:rPr>
    </w:lvl>
    <w:lvl w:ilvl="6" w:tplc="2EC822F8">
      <w:start w:val="1"/>
      <w:numFmt w:val="bullet"/>
      <w:lvlText w:val=""/>
      <w:lvlJc w:val="left"/>
      <w:pPr>
        <w:ind w:left="4680" w:hanging="360"/>
      </w:pPr>
      <w:rPr>
        <w:rFonts w:ascii="Symbol" w:hAnsi="Symbol" w:hint="default"/>
      </w:rPr>
    </w:lvl>
    <w:lvl w:ilvl="7" w:tplc="D820C3AA">
      <w:start w:val="1"/>
      <w:numFmt w:val="bullet"/>
      <w:lvlText w:val="o"/>
      <w:lvlJc w:val="left"/>
      <w:pPr>
        <w:ind w:left="5400" w:hanging="360"/>
      </w:pPr>
      <w:rPr>
        <w:rFonts w:ascii="Courier New" w:hAnsi="Courier New" w:hint="default"/>
      </w:rPr>
    </w:lvl>
    <w:lvl w:ilvl="8" w:tplc="CCC89EC6">
      <w:start w:val="1"/>
      <w:numFmt w:val="bullet"/>
      <w:lvlText w:val=""/>
      <w:lvlJc w:val="left"/>
      <w:pPr>
        <w:ind w:left="6120" w:hanging="360"/>
      </w:pPr>
      <w:rPr>
        <w:rFonts w:ascii="Wingdings" w:hAnsi="Wingdings" w:hint="default"/>
      </w:rPr>
    </w:lvl>
  </w:abstractNum>
  <w:abstractNum w:abstractNumId="15"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701EE6"/>
    <w:multiLevelType w:val="hybridMultilevel"/>
    <w:tmpl w:val="0E3E9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7042BC"/>
    <w:multiLevelType w:val="hybridMultilevel"/>
    <w:tmpl w:val="F7122932"/>
    <w:lvl w:ilvl="0" w:tplc="26AE49F0">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5956280"/>
    <w:multiLevelType w:val="hybridMultilevel"/>
    <w:tmpl w:val="99B66184"/>
    <w:lvl w:ilvl="0" w:tplc="9CE6A6E6">
      <w:start w:val="1"/>
      <w:numFmt w:val="bullet"/>
      <w:lvlText w:val=""/>
      <w:lvlJc w:val="left"/>
      <w:pPr>
        <w:ind w:left="360" w:hanging="360"/>
      </w:pPr>
      <w:rPr>
        <w:rFonts w:ascii="Symbol" w:hAnsi="Symbol" w:hint="default"/>
      </w:rPr>
    </w:lvl>
    <w:lvl w:ilvl="1" w:tplc="4920D988">
      <w:start w:val="1"/>
      <w:numFmt w:val="bullet"/>
      <w:lvlText w:val="o"/>
      <w:lvlJc w:val="left"/>
      <w:pPr>
        <w:ind w:left="1080" w:hanging="360"/>
      </w:pPr>
      <w:rPr>
        <w:rFonts w:ascii="Courier New" w:hAnsi="Courier New" w:hint="default"/>
      </w:rPr>
    </w:lvl>
    <w:lvl w:ilvl="2" w:tplc="BB90FD4E">
      <w:start w:val="1"/>
      <w:numFmt w:val="bullet"/>
      <w:lvlText w:val=""/>
      <w:lvlJc w:val="left"/>
      <w:pPr>
        <w:ind w:left="1800" w:hanging="360"/>
      </w:pPr>
      <w:rPr>
        <w:rFonts w:ascii="Wingdings" w:hAnsi="Wingdings" w:hint="default"/>
      </w:rPr>
    </w:lvl>
    <w:lvl w:ilvl="3" w:tplc="54DC0F04">
      <w:start w:val="1"/>
      <w:numFmt w:val="bullet"/>
      <w:lvlText w:val=""/>
      <w:lvlJc w:val="left"/>
      <w:pPr>
        <w:ind w:left="2520" w:hanging="360"/>
      </w:pPr>
      <w:rPr>
        <w:rFonts w:ascii="Symbol" w:hAnsi="Symbol" w:hint="default"/>
      </w:rPr>
    </w:lvl>
    <w:lvl w:ilvl="4" w:tplc="4A1C90E6">
      <w:start w:val="1"/>
      <w:numFmt w:val="bullet"/>
      <w:lvlText w:val="o"/>
      <w:lvlJc w:val="left"/>
      <w:pPr>
        <w:ind w:left="3240" w:hanging="360"/>
      </w:pPr>
      <w:rPr>
        <w:rFonts w:ascii="Courier New" w:hAnsi="Courier New" w:hint="default"/>
      </w:rPr>
    </w:lvl>
    <w:lvl w:ilvl="5" w:tplc="2C94779E">
      <w:start w:val="1"/>
      <w:numFmt w:val="bullet"/>
      <w:lvlText w:val=""/>
      <w:lvlJc w:val="left"/>
      <w:pPr>
        <w:ind w:left="3960" w:hanging="360"/>
      </w:pPr>
      <w:rPr>
        <w:rFonts w:ascii="Wingdings" w:hAnsi="Wingdings" w:hint="default"/>
      </w:rPr>
    </w:lvl>
    <w:lvl w:ilvl="6" w:tplc="74DA5D18">
      <w:start w:val="1"/>
      <w:numFmt w:val="bullet"/>
      <w:lvlText w:val=""/>
      <w:lvlJc w:val="left"/>
      <w:pPr>
        <w:ind w:left="4680" w:hanging="360"/>
      </w:pPr>
      <w:rPr>
        <w:rFonts w:ascii="Symbol" w:hAnsi="Symbol" w:hint="default"/>
      </w:rPr>
    </w:lvl>
    <w:lvl w:ilvl="7" w:tplc="FE5837C6">
      <w:start w:val="1"/>
      <w:numFmt w:val="bullet"/>
      <w:lvlText w:val="o"/>
      <w:lvlJc w:val="left"/>
      <w:pPr>
        <w:ind w:left="5400" w:hanging="360"/>
      </w:pPr>
      <w:rPr>
        <w:rFonts w:ascii="Courier New" w:hAnsi="Courier New" w:hint="default"/>
      </w:rPr>
    </w:lvl>
    <w:lvl w:ilvl="8" w:tplc="32148204">
      <w:start w:val="1"/>
      <w:numFmt w:val="bullet"/>
      <w:lvlText w:val=""/>
      <w:lvlJc w:val="left"/>
      <w:pPr>
        <w:ind w:left="6120" w:hanging="360"/>
      </w:pPr>
      <w:rPr>
        <w:rFonts w:ascii="Wingdings" w:hAnsi="Wingdings" w:hint="default"/>
      </w:rPr>
    </w:lvl>
  </w:abstractNum>
  <w:abstractNum w:abstractNumId="20" w15:restartNumberingAfterBreak="0">
    <w:nsid w:val="7A2C43DC"/>
    <w:multiLevelType w:val="multilevel"/>
    <w:tmpl w:val="16506B6C"/>
    <w:numStyleLink w:val="ListNumbers"/>
  </w:abstractNum>
  <w:abstractNum w:abstractNumId="21"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7"/>
  </w:num>
  <w:num w:numId="3">
    <w:abstractNumId w:val="20"/>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15"/>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num>
  <w:num w:numId="18">
    <w:abstractNumId w:val="14"/>
  </w:num>
  <w:num w:numId="19">
    <w:abstractNumId w:val="17"/>
  </w:num>
  <w:num w:numId="20">
    <w:abstractNumId w:val="6"/>
  </w:num>
  <w:num w:numId="21">
    <w:abstractNumId w:val="13"/>
  </w:num>
  <w:num w:numId="22">
    <w:abstractNumId w:val="16"/>
  </w:num>
  <w:num w:numId="23">
    <w:abstractNumId w:val="5"/>
  </w:num>
  <w:num w:numId="24">
    <w:abstractNumId w:val="8"/>
  </w:num>
  <w:num w:numId="25">
    <w:abstractNumId w:val="4"/>
  </w:num>
  <w:num w:numId="26">
    <w:abstractNumId w:val="12"/>
  </w:num>
  <w:num w:numId="2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E33"/>
    <w:rsid w:val="00020B35"/>
    <w:rsid w:val="000437C5"/>
    <w:rsid w:val="000474AE"/>
    <w:rsid w:val="00071857"/>
    <w:rsid w:val="00086C0F"/>
    <w:rsid w:val="000A2BDA"/>
    <w:rsid w:val="000A48D5"/>
    <w:rsid w:val="000B5EAA"/>
    <w:rsid w:val="000D1808"/>
    <w:rsid w:val="000F3535"/>
    <w:rsid w:val="00190B0E"/>
    <w:rsid w:val="0019421D"/>
    <w:rsid w:val="001B51BF"/>
    <w:rsid w:val="001F46B4"/>
    <w:rsid w:val="001F554D"/>
    <w:rsid w:val="002436A6"/>
    <w:rsid w:val="002438B7"/>
    <w:rsid w:val="0024773F"/>
    <w:rsid w:val="002B48EE"/>
    <w:rsid w:val="002B7012"/>
    <w:rsid w:val="002D630D"/>
    <w:rsid w:val="002E4153"/>
    <w:rsid w:val="002F47B6"/>
    <w:rsid w:val="002F6A88"/>
    <w:rsid w:val="00306EB6"/>
    <w:rsid w:val="00380F44"/>
    <w:rsid w:val="00392688"/>
    <w:rsid w:val="003A30D3"/>
    <w:rsid w:val="003D63A8"/>
    <w:rsid w:val="003E3A9F"/>
    <w:rsid w:val="00407429"/>
    <w:rsid w:val="00426584"/>
    <w:rsid w:val="00431D45"/>
    <w:rsid w:val="004564F4"/>
    <w:rsid w:val="00457042"/>
    <w:rsid w:val="004878DB"/>
    <w:rsid w:val="00493E0A"/>
    <w:rsid w:val="00494A2D"/>
    <w:rsid w:val="004A26E3"/>
    <w:rsid w:val="004A2A25"/>
    <w:rsid w:val="004C381E"/>
    <w:rsid w:val="004D00DD"/>
    <w:rsid w:val="004E1ECE"/>
    <w:rsid w:val="004F54F5"/>
    <w:rsid w:val="00507831"/>
    <w:rsid w:val="00535159"/>
    <w:rsid w:val="0053666A"/>
    <w:rsid w:val="005620A0"/>
    <w:rsid w:val="0056634E"/>
    <w:rsid w:val="0057264C"/>
    <w:rsid w:val="00577A39"/>
    <w:rsid w:val="005814F5"/>
    <w:rsid w:val="005D30BA"/>
    <w:rsid w:val="005F4391"/>
    <w:rsid w:val="00632E33"/>
    <w:rsid w:val="00650038"/>
    <w:rsid w:val="0068555A"/>
    <w:rsid w:val="00687D4A"/>
    <w:rsid w:val="006A2F63"/>
    <w:rsid w:val="006A3718"/>
    <w:rsid w:val="006A67E4"/>
    <w:rsid w:val="006C7F7B"/>
    <w:rsid w:val="00712950"/>
    <w:rsid w:val="00715B3E"/>
    <w:rsid w:val="007236F6"/>
    <w:rsid w:val="0073401D"/>
    <w:rsid w:val="007361D8"/>
    <w:rsid w:val="00737A99"/>
    <w:rsid w:val="00782E37"/>
    <w:rsid w:val="007A0AA6"/>
    <w:rsid w:val="007E291E"/>
    <w:rsid w:val="007F0661"/>
    <w:rsid w:val="00802A52"/>
    <w:rsid w:val="00806F0F"/>
    <w:rsid w:val="00825484"/>
    <w:rsid w:val="00831224"/>
    <w:rsid w:val="0083148F"/>
    <w:rsid w:val="008322C1"/>
    <w:rsid w:val="00850D66"/>
    <w:rsid w:val="00855F84"/>
    <w:rsid w:val="00881C97"/>
    <w:rsid w:val="008D2DDA"/>
    <w:rsid w:val="008E2476"/>
    <w:rsid w:val="009043FC"/>
    <w:rsid w:val="009050C6"/>
    <w:rsid w:val="0091365A"/>
    <w:rsid w:val="00920758"/>
    <w:rsid w:val="00955E32"/>
    <w:rsid w:val="0097181E"/>
    <w:rsid w:val="00990B3C"/>
    <w:rsid w:val="009D1FBA"/>
    <w:rsid w:val="009F4681"/>
    <w:rsid w:val="00A01D13"/>
    <w:rsid w:val="00A121B3"/>
    <w:rsid w:val="00A8651A"/>
    <w:rsid w:val="00AA4303"/>
    <w:rsid w:val="00AB6132"/>
    <w:rsid w:val="00AD2B6E"/>
    <w:rsid w:val="00AF02E0"/>
    <w:rsid w:val="00B152AF"/>
    <w:rsid w:val="00B53D5A"/>
    <w:rsid w:val="00B61F7F"/>
    <w:rsid w:val="00B93B1F"/>
    <w:rsid w:val="00BA57E0"/>
    <w:rsid w:val="00BC5E8E"/>
    <w:rsid w:val="00BC719D"/>
    <w:rsid w:val="00BE100F"/>
    <w:rsid w:val="00BE1269"/>
    <w:rsid w:val="00BE4B49"/>
    <w:rsid w:val="00BE6801"/>
    <w:rsid w:val="00C02373"/>
    <w:rsid w:val="00C0291B"/>
    <w:rsid w:val="00C05740"/>
    <w:rsid w:val="00C07190"/>
    <w:rsid w:val="00C14F9F"/>
    <w:rsid w:val="00C2007C"/>
    <w:rsid w:val="00C37F6A"/>
    <w:rsid w:val="00C42412"/>
    <w:rsid w:val="00C73DA2"/>
    <w:rsid w:val="00CA3730"/>
    <w:rsid w:val="00CB6145"/>
    <w:rsid w:val="00CB66A9"/>
    <w:rsid w:val="00CC61DB"/>
    <w:rsid w:val="00CD2426"/>
    <w:rsid w:val="00CD382D"/>
    <w:rsid w:val="00CE57C8"/>
    <w:rsid w:val="00D00427"/>
    <w:rsid w:val="00D02C4A"/>
    <w:rsid w:val="00D178CF"/>
    <w:rsid w:val="00D4341B"/>
    <w:rsid w:val="00D7736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845C0"/>
    <w:rsid w:val="00FA2DFF"/>
    <w:rsid w:val="00FB0AB6"/>
    <w:rsid w:val="00FC6D23"/>
    <w:rsid w:val="00FE1878"/>
    <w:rsid w:val="00FF1497"/>
    <w:rsid w:val="00FF23FB"/>
    <w:rsid w:val="00FF31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CommentText">
    <w:name w:val="annotation text"/>
    <w:basedOn w:val="Normal"/>
    <w:link w:val="CommentTextChar"/>
    <w:semiHidden/>
    <w:unhideWhenUsed/>
    <w:rsid w:val="00632E33"/>
    <w:pPr>
      <w:spacing w:line="240" w:lineRule="auto"/>
    </w:pPr>
    <w:rPr>
      <w:szCs w:val="20"/>
    </w:rPr>
  </w:style>
  <w:style w:type="character" w:customStyle="1" w:styleId="CommentTextChar">
    <w:name w:val="Comment Text Char"/>
    <w:basedOn w:val="DefaultParagraphFont"/>
    <w:link w:val="CommentText"/>
    <w:semiHidden/>
    <w:rsid w:val="00632E3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32E33"/>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632E33"/>
    <w:rPr>
      <w:rFonts w:asciiTheme="minorHAnsi" w:eastAsiaTheme="minorHAnsi" w:hAnsiTheme="minorHAnsi" w:cstheme="minorBidi"/>
      <w:b/>
      <w:bCs/>
      <w:lang w:val="en-US" w:eastAsia="en-US"/>
    </w:rPr>
  </w:style>
  <w:style w:type="character" w:styleId="FollowedHyperlink">
    <w:name w:val="FollowedHyperlink"/>
    <w:basedOn w:val="DefaultParagraphFont"/>
    <w:semiHidden/>
    <w:unhideWhenUsed/>
    <w:rsid w:val="007236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icipate.melbourne.vic.gov.au/"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hyperlink" Target="https://www.melbourne.vic.gov.au/Pages/home.asp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elbourne.vic.gov.au/arts-and-culture/strategies-support/Pages/creative-strategy-2018-28.aspx"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Status xmlns="http://schemas.microsoft.com/sharepoint/v3/fields">Not Started</_Status>
  </documentManagement>
</p:properties>
</file>

<file path=customXml/itemProps1.xml><?xml version="1.0" encoding="utf-8"?>
<ds:datastoreItem xmlns:ds="http://schemas.openxmlformats.org/officeDocument/2006/customXml" ds:itemID="{6C396722-6C5B-47CB-82E8-7D599BFE0317}"/>
</file>

<file path=customXml/itemProps2.xml><?xml version="1.0" encoding="utf-8"?>
<ds:datastoreItem xmlns:ds="http://schemas.openxmlformats.org/officeDocument/2006/customXml" ds:itemID="{E9EDC185-6607-4F25-938D-F3240B7D948C}"/>
</file>

<file path=customXml/itemProps3.xml><?xml version="1.0" encoding="utf-8"?>
<ds:datastoreItem xmlns:ds="http://schemas.openxmlformats.org/officeDocument/2006/customXml" ds:itemID="{B95BA44B-BDFA-424E-8D66-ADB6C3128E6F}"/>
</file>

<file path=docProps/app.xml><?xml version="1.0" encoding="utf-8"?>
<Properties xmlns="http://schemas.openxmlformats.org/officeDocument/2006/extended-properties" xmlns:vt="http://schemas.openxmlformats.org/officeDocument/2006/docPropsVTypes">
  <Template>Normal.dotm</Template>
  <TotalTime>0</TotalTime>
  <Pages>15</Pages>
  <Words>2796</Words>
  <Characters>15938</Characters>
  <Application>Microsoft Office Word</Application>
  <DocSecurity>0</DocSecurity>
  <Lines>132</Lines>
  <Paragraphs>37</Paragraphs>
  <ScaleCrop>false</ScaleCrop>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Funding Framework 2024-30 accessible version</dc:title>
  <dc:subject/>
  <dc:creator/>
  <cp:keywords/>
  <cp:lastModifiedBy/>
  <cp:revision>1</cp:revision>
  <dcterms:created xsi:type="dcterms:W3CDTF">2024-04-09T06:35:00Z</dcterms:created>
  <dcterms:modified xsi:type="dcterms:W3CDTF">2024-04-09T06:35:00Z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y fmtid="{D5CDD505-2E9C-101B-9397-08002B2CF9AE}" pid="3" name="eDOCS AutoSave">
    <vt:lpwstr/>
  </property>
</Properties>
</file>