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95AD" w14:textId="77777777" w:rsidR="00BE6801" w:rsidRPr="00802A52" w:rsidRDefault="0091365A" w:rsidP="00E978ED">
      <w:pPr>
        <w:pStyle w:val="Heading1"/>
        <w:rPr>
          <w:rFonts w:hint="eastAsia"/>
        </w:rPr>
      </w:pPr>
      <w:r>
        <w:rPr>
          <w:noProof/>
          <w:lang w:val="en-AU" w:eastAsia="en-AU"/>
        </w:rPr>
        <w:drawing>
          <wp:anchor distT="0" distB="0" distL="114300" distR="114300" simplePos="0" relativeHeight="251658240" behindDoc="0" locked="0" layoutInCell="1" allowOverlap="1" wp14:anchorId="2FC0A4BA" wp14:editId="07777777">
            <wp:simplePos x="0" y="0"/>
            <wp:positionH relativeFrom="column">
              <wp:posOffset>5217723</wp:posOffset>
            </wp:positionH>
            <wp:positionV relativeFrom="paragraph">
              <wp:posOffset>2395</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D279B4">
        <w:t>Fawkner Park upgrade</w:t>
      </w:r>
    </w:p>
    <w:p w14:paraId="6EF9269F" w14:textId="05BE26A5" w:rsidR="002A0246" w:rsidRDefault="00AA6DCB" w:rsidP="00D279B4">
      <w:r>
        <w:t>City of Melbourne’s</w:t>
      </w:r>
      <w:r w:rsidR="002A0246">
        <w:t xml:space="preserve"> upgrade </w:t>
      </w:r>
      <w:r w:rsidR="009D44F3">
        <w:t>to</w:t>
      </w:r>
      <w:r>
        <w:t xml:space="preserve"> </w:t>
      </w:r>
      <w:r w:rsidR="002A0246">
        <w:t xml:space="preserve">one of Melbourne’s most popular parks </w:t>
      </w:r>
      <w:r>
        <w:t>is</w:t>
      </w:r>
      <w:r w:rsidR="002A0246">
        <w:t xml:space="preserve"> now complete. </w:t>
      </w:r>
    </w:p>
    <w:p w14:paraId="7D9275ED" w14:textId="77777777" w:rsidR="009D44F3" w:rsidRDefault="009D44F3" w:rsidP="00D279B4">
      <w:r>
        <w:t xml:space="preserve">The improvements to Fawkner Park from Pasley Street north have resolved long-standing drainage issues, improved tree and landscape health, enhanced pedestrian and cyclist safety and improved the amenity of the park entrance. </w:t>
      </w:r>
    </w:p>
    <w:p w14:paraId="7628F8A4" w14:textId="3B2B986C" w:rsidR="00BB31C7" w:rsidRDefault="009D44F3" w:rsidP="00D279B4">
      <w:r>
        <w:t>The works were outlined in the Fawkner Park concept plan, which was finalised f</w:t>
      </w:r>
      <w:r w:rsidR="00AA6DCB">
        <w:t>ollowing a community consultation process in late 2017</w:t>
      </w:r>
      <w:r>
        <w:t xml:space="preserve"> and</w:t>
      </w:r>
      <w:r w:rsidR="00AA6DCB">
        <w:t xml:space="preserve"> </w:t>
      </w:r>
      <w:r w:rsidR="005907AB">
        <w:t xml:space="preserve">was </w:t>
      </w:r>
      <w:r w:rsidR="00AA6DCB">
        <w:t>endorsed by Council in March 2018.</w:t>
      </w:r>
      <w:r w:rsidR="00BB31C7">
        <w:t xml:space="preserve"> </w:t>
      </w:r>
      <w:r w:rsidR="00AA6DCB">
        <w:t xml:space="preserve">The </w:t>
      </w:r>
      <w:r w:rsidR="00D3550D">
        <w:t xml:space="preserve">plan’s vision </w:t>
      </w:r>
      <w:r w:rsidR="00AA6DCB">
        <w:t>is to ensure a healthy, sustainable landscape and to support the existing and future community use of Fawkner Park.</w:t>
      </w:r>
    </w:p>
    <w:p w14:paraId="2665463F" w14:textId="77777777" w:rsidR="002A0246" w:rsidRDefault="002A0246" w:rsidP="00D279B4">
      <w:pPr>
        <w:rPr>
          <w:rFonts w:ascii="Arial Bold" w:eastAsia="MS Gothic" w:hAnsi="Arial Bold" w:hint="eastAsia"/>
          <w:sz w:val="22"/>
          <w:szCs w:val="26"/>
          <w:lang w:val="en-US"/>
        </w:rPr>
      </w:pPr>
      <w:r w:rsidRPr="002A0246">
        <w:rPr>
          <w:rFonts w:ascii="Arial Bold" w:eastAsia="MS Gothic" w:hAnsi="Arial Bold"/>
          <w:sz w:val="22"/>
          <w:szCs w:val="26"/>
          <w:lang w:val="en-US"/>
        </w:rPr>
        <w:t>Work</w:t>
      </w:r>
      <w:r w:rsidR="00AA6DCB">
        <w:rPr>
          <w:rFonts w:ascii="Arial Bold" w:eastAsia="MS Gothic" w:hAnsi="Arial Bold"/>
          <w:sz w:val="22"/>
          <w:szCs w:val="26"/>
          <w:lang w:val="en-US"/>
        </w:rPr>
        <w:t>s</w:t>
      </w:r>
      <w:r w:rsidRPr="002A0246">
        <w:rPr>
          <w:rFonts w:ascii="Arial Bold" w:eastAsia="MS Gothic" w:hAnsi="Arial Bold"/>
          <w:sz w:val="22"/>
          <w:szCs w:val="26"/>
          <w:lang w:val="en-US"/>
        </w:rPr>
        <w:t xml:space="preserve"> update</w:t>
      </w:r>
    </w:p>
    <w:p w14:paraId="636B567D" w14:textId="77777777" w:rsidR="002A0246" w:rsidRDefault="00AA6DCB" w:rsidP="00D279B4">
      <w:r>
        <w:t xml:space="preserve">The final components of the upgrade are now complete, with recent </w:t>
      </w:r>
      <w:r w:rsidR="00D3550D">
        <w:t>works</w:t>
      </w:r>
      <w:r>
        <w:t xml:space="preserve"> including: </w:t>
      </w:r>
    </w:p>
    <w:p w14:paraId="17561262" w14:textId="77777777" w:rsidR="00AA6DCB" w:rsidRDefault="00AA6DCB" w:rsidP="00AA6DCB">
      <w:pPr>
        <w:pStyle w:val="ListBullet"/>
      </w:pPr>
      <w:r>
        <w:t>completion of the relocated basketball court, which now includes additional line markings for netball and other informal recreation uses</w:t>
      </w:r>
    </w:p>
    <w:p w14:paraId="020418F7" w14:textId="77777777" w:rsidR="00AA6DCB" w:rsidRDefault="009D44F3" w:rsidP="00AA6DCB">
      <w:pPr>
        <w:pStyle w:val="ListBullet"/>
      </w:pPr>
      <w:r>
        <w:t>landscaping works, including planting of shrubs and laying of grass</w:t>
      </w:r>
    </w:p>
    <w:p w14:paraId="138240B4" w14:textId="77777777" w:rsidR="00AA6DCB" w:rsidRDefault="00AA4B31" w:rsidP="00AA6DCB">
      <w:pPr>
        <w:pStyle w:val="ListBullet"/>
      </w:pPr>
      <w:r>
        <w:t>underground d</w:t>
      </w:r>
      <w:r w:rsidR="00AA6DCB" w:rsidRPr="00E978ED">
        <w:t>rainage improvements to slow water</w:t>
      </w:r>
      <w:r w:rsidR="00AA6DCB">
        <w:t xml:space="preserve"> </w:t>
      </w:r>
      <w:r w:rsidR="00AA6DCB" w:rsidRPr="00E978ED">
        <w:t>and allow it to soak into the ground during</w:t>
      </w:r>
      <w:r w:rsidR="00AA6DCB">
        <w:t xml:space="preserve"> </w:t>
      </w:r>
      <w:r>
        <w:t>high storm water flow events</w:t>
      </w:r>
    </w:p>
    <w:p w14:paraId="1DE493C9" w14:textId="77777777" w:rsidR="00D279B4" w:rsidRDefault="00AA4B31" w:rsidP="00AA4B31">
      <w:pPr>
        <w:pStyle w:val="ListBullet"/>
      </w:pPr>
      <w:r>
        <w:t>changes to</w:t>
      </w:r>
      <w:r w:rsidRPr="00AA4B31">
        <w:t xml:space="preserve"> the overall amenity of the entrance to reflect the importance of Fawkner Park as a premier park.</w:t>
      </w:r>
      <w:bookmarkStart w:id="0" w:name="_Toc403992347"/>
      <w:bookmarkStart w:id="1" w:name="_Toc403992582"/>
      <w:bookmarkStart w:id="2" w:name="_Toc419966635"/>
      <w:bookmarkStart w:id="3" w:name="_Toc419982221"/>
      <w:bookmarkStart w:id="4" w:name="_Toc419982307"/>
    </w:p>
    <w:p w14:paraId="6FCC9A80" w14:textId="1A4D668C" w:rsidR="00D3550D" w:rsidRDefault="00D3550D" w:rsidP="00D3550D">
      <w:r>
        <w:t>The Pasley</w:t>
      </w:r>
      <w:r w:rsidR="009D44F3">
        <w:t xml:space="preserve"> Street north </w:t>
      </w:r>
      <w:r>
        <w:t>entrance, new shared user path, multipurpose court and new swing are all open and available for community use.</w:t>
      </w:r>
      <w:r w:rsidR="005907AB">
        <w:t xml:space="preserve"> </w:t>
      </w:r>
    </w:p>
    <w:p w14:paraId="29585880" w14:textId="6266B1A3" w:rsidR="005907AB" w:rsidRPr="005907AB" w:rsidRDefault="00372511" w:rsidP="00D3550D">
      <w:pPr>
        <w:rPr>
          <w:rFonts w:ascii="Arial Bold" w:eastAsia="MS Gothic" w:hAnsi="Arial Bold" w:hint="eastAsia"/>
          <w:sz w:val="22"/>
          <w:szCs w:val="26"/>
          <w:lang w:val="en-US"/>
        </w:rPr>
      </w:pPr>
      <w:r>
        <w:rPr>
          <w:rFonts w:ascii="Arial Bold" w:eastAsia="MS Gothic" w:hAnsi="Arial Bold"/>
          <w:sz w:val="22"/>
          <w:szCs w:val="26"/>
          <w:lang w:val="en-US"/>
        </w:rPr>
        <w:t>Temporary fencing</w:t>
      </w:r>
    </w:p>
    <w:p w14:paraId="2A2991D8" w14:textId="43E034D9" w:rsidR="00E27261" w:rsidRPr="00272A37" w:rsidRDefault="00372511" w:rsidP="00E27261">
      <w:r>
        <w:t xml:space="preserve">You may notice some temporary fencing has remained in place throughout the work area. This is to give the recently planted trees, shrubs and grass the best chance to thrive. The fencing will be removed as soon as these plants have been fully established. </w:t>
      </w:r>
      <w:bookmarkStart w:id="5" w:name="_GoBack"/>
      <w:bookmarkEnd w:id="5"/>
      <w:r w:rsidR="008B5189">
        <w:rPr>
          <w:lang w:val="en-US"/>
        </w:rPr>
        <w:t xml:space="preserve"> </w:t>
      </w:r>
    </w:p>
    <w:bookmarkEnd w:id="0"/>
    <w:bookmarkEnd w:id="1"/>
    <w:bookmarkEnd w:id="2"/>
    <w:bookmarkEnd w:id="3"/>
    <w:bookmarkEnd w:id="4"/>
    <w:sectPr w:rsidR="00E27261" w:rsidRPr="00272A37" w:rsidSect="00EF11AE">
      <w:endnotePr>
        <w:numFmt w:val="decimal"/>
      </w:endnotePr>
      <w:pgSz w:w="11900" w:h="16840"/>
      <w:pgMar w:top="1418" w:right="987"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0AB06C2" w16cid:durableId="7B7F8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782B00" w:rsidRDefault="00782B00" w:rsidP="00BC719D">
      <w:pPr>
        <w:spacing w:after="0"/>
      </w:pPr>
      <w:r>
        <w:separator/>
      </w:r>
    </w:p>
  </w:endnote>
  <w:endnote w:type="continuationSeparator" w:id="0">
    <w:p w14:paraId="5A39BBE3" w14:textId="77777777" w:rsidR="00782B00" w:rsidRDefault="00782B0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782B00" w:rsidRDefault="00782B00" w:rsidP="00577A39">
      <w:pPr>
        <w:spacing w:after="40" w:line="240" w:lineRule="auto"/>
      </w:pPr>
      <w:r>
        <w:separator/>
      </w:r>
    </w:p>
  </w:footnote>
  <w:footnote w:type="continuationSeparator" w:id="0">
    <w:p w14:paraId="72A3D3EC" w14:textId="77777777" w:rsidR="00782B00" w:rsidRDefault="00782B00"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3F4E09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5837E23"/>
    <w:multiLevelType w:val="hybridMultilevel"/>
    <w:tmpl w:val="982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00"/>
    <w:rsid w:val="00020B35"/>
    <w:rsid w:val="000437C5"/>
    <w:rsid w:val="0004554F"/>
    <w:rsid w:val="000474AE"/>
    <w:rsid w:val="00071857"/>
    <w:rsid w:val="000A2BDA"/>
    <w:rsid w:val="000A48D5"/>
    <w:rsid w:val="000B5EAA"/>
    <w:rsid w:val="000F3535"/>
    <w:rsid w:val="00190B0E"/>
    <w:rsid w:val="001B51BF"/>
    <w:rsid w:val="001F46B4"/>
    <w:rsid w:val="001F554D"/>
    <w:rsid w:val="002028AB"/>
    <w:rsid w:val="002436A6"/>
    <w:rsid w:val="002438B7"/>
    <w:rsid w:val="0024773F"/>
    <w:rsid w:val="00272A37"/>
    <w:rsid w:val="002A0246"/>
    <w:rsid w:val="002D630D"/>
    <w:rsid w:val="002E4153"/>
    <w:rsid w:val="002F47B6"/>
    <w:rsid w:val="002F6A88"/>
    <w:rsid w:val="00364A2B"/>
    <w:rsid w:val="00372511"/>
    <w:rsid w:val="00380F44"/>
    <w:rsid w:val="00392688"/>
    <w:rsid w:val="003B5A6F"/>
    <w:rsid w:val="003B5EB0"/>
    <w:rsid w:val="003D4923"/>
    <w:rsid w:val="003D63A8"/>
    <w:rsid w:val="003E3A9F"/>
    <w:rsid w:val="00407429"/>
    <w:rsid w:val="00426584"/>
    <w:rsid w:val="00431D45"/>
    <w:rsid w:val="004564F4"/>
    <w:rsid w:val="00457042"/>
    <w:rsid w:val="00463357"/>
    <w:rsid w:val="004878DB"/>
    <w:rsid w:val="00493E0A"/>
    <w:rsid w:val="00494A2D"/>
    <w:rsid w:val="004A26E3"/>
    <w:rsid w:val="004D00DD"/>
    <w:rsid w:val="004E1ECE"/>
    <w:rsid w:val="004F54F5"/>
    <w:rsid w:val="00535159"/>
    <w:rsid w:val="0053666A"/>
    <w:rsid w:val="005620A0"/>
    <w:rsid w:val="0056634E"/>
    <w:rsid w:val="00566B1F"/>
    <w:rsid w:val="0057264C"/>
    <w:rsid w:val="00577A39"/>
    <w:rsid w:val="005814F5"/>
    <w:rsid w:val="005907AB"/>
    <w:rsid w:val="005D30BA"/>
    <w:rsid w:val="005F4391"/>
    <w:rsid w:val="00687D4A"/>
    <w:rsid w:val="006A2F63"/>
    <w:rsid w:val="006A3718"/>
    <w:rsid w:val="006C7F7B"/>
    <w:rsid w:val="00712950"/>
    <w:rsid w:val="00715B3E"/>
    <w:rsid w:val="0073401D"/>
    <w:rsid w:val="007361D8"/>
    <w:rsid w:val="00737A99"/>
    <w:rsid w:val="00782B00"/>
    <w:rsid w:val="00782E37"/>
    <w:rsid w:val="007A0AA6"/>
    <w:rsid w:val="007E291E"/>
    <w:rsid w:val="007F0661"/>
    <w:rsid w:val="00802A52"/>
    <w:rsid w:val="00806F0F"/>
    <w:rsid w:val="00831224"/>
    <w:rsid w:val="00850D66"/>
    <w:rsid w:val="00855F84"/>
    <w:rsid w:val="00881C97"/>
    <w:rsid w:val="008B5189"/>
    <w:rsid w:val="008D2DDA"/>
    <w:rsid w:val="008E2476"/>
    <w:rsid w:val="009043FC"/>
    <w:rsid w:val="009050C6"/>
    <w:rsid w:val="0091365A"/>
    <w:rsid w:val="00955E32"/>
    <w:rsid w:val="0097181E"/>
    <w:rsid w:val="00990B3C"/>
    <w:rsid w:val="009D1FBA"/>
    <w:rsid w:val="009D44F3"/>
    <w:rsid w:val="009F4681"/>
    <w:rsid w:val="00A01D13"/>
    <w:rsid w:val="00A121B3"/>
    <w:rsid w:val="00A8651A"/>
    <w:rsid w:val="00AA4303"/>
    <w:rsid w:val="00AA4B31"/>
    <w:rsid w:val="00AA6DCB"/>
    <w:rsid w:val="00AB6132"/>
    <w:rsid w:val="00AD2B6E"/>
    <w:rsid w:val="00AF02E0"/>
    <w:rsid w:val="00B152AF"/>
    <w:rsid w:val="00B53D5A"/>
    <w:rsid w:val="00B61F7F"/>
    <w:rsid w:val="00B93B1F"/>
    <w:rsid w:val="00BB31C7"/>
    <w:rsid w:val="00BC5E8E"/>
    <w:rsid w:val="00BC719D"/>
    <w:rsid w:val="00BE100F"/>
    <w:rsid w:val="00BE1269"/>
    <w:rsid w:val="00BE4B49"/>
    <w:rsid w:val="00BE6801"/>
    <w:rsid w:val="00C0291B"/>
    <w:rsid w:val="00C05740"/>
    <w:rsid w:val="00C07190"/>
    <w:rsid w:val="00C14F9F"/>
    <w:rsid w:val="00C2007C"/>
    <w:rsid w:val="00C37F6A"/>
    <w:rsid w:val="00C42412"/>
    <w:rsid w:val="00C55DE9"/>
    <w:rsid w:val="00C73DA2"/>
    <w:rsid w:val="00CA3730"/>
    <w:rsid w:val="00CB6145"/>
    <w:rsid w:val="00CD382D"/>
    <w:rsid w:val="00D00427"/>
    <w:rsid w:val="00D02C4A"/>
    <w:rsid w:val="00D279B4"/>
    <w:rsid w:val="00D3550D"/>
    <w:rsid w:val="00D77363"/>
    <w:rsid w:val="00E27261"/>
    <w:rsid w:val="00E4646D"/>
    <w:rsid w:val="00E5089C"/>
    <w:rsid w:val="00E86DCD"/>
    <w:rsid w:val="00E94A1C"/>
    <w:rsid w:val="00E978ED"/>
    <w:rsid w:val="00EA2130"/>
    <w:rsid w:val="00EC4AF9"/>
    <w:rsid w:val="00ED7629"/>
    <w:rsid w:val="00EF11AE"/>
    <w:rsid w:val="00F03DF7"/>
    <w:rsid w:val="00F07FBE"/>
    <w:rsid w:val="00F24B46"/>
    <w:rsid w:val="00F4048D"/>
    <w:rsid w:val="00F41FC6"/>
    <w:rsid w:val="00F61B69"/>
    <w:rsid w:val="00F63593"/>
    <w:rsid w:val="00F83261"/>
    <w:rsid w:val="00FA2DFF"/>
    <w:rsid w:val="00FC4CB6"/>
    <w:rsid w:val="00FC6D23"/>
    <w:rsid w:val="00FF1497"/>
    <w:rsid w:val="382F7566"/>
    <w:rsid w:val="3916854C"/>
    <w:rsid w:val="42A43F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0F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7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ea6c00ba5ca74bae" Type="http://schemas.microsoft.com/office/2016/09/relationships/commentsIds" Target="commentsId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A0CD5-A54A-4297-9879-7029AC86F448}">
  <ds:schemaRefs>
    <ds:schemaRef ds:uri="http://schemas.openxmlformats.org/officeDocument/2006/bibliography"/>
  </ds:schemaRefs>
</ds:datastoreItem>
</file>

<file path=customXml/itemProps2.xml><?xml version="1.0" encoding="utf-8"?>
<ds:datastoreItem xmlns:ds="http://schemas.openxmlformats.org/officeDocument/2006/customXml" ds:itemID="{297EF774-A308-462A-B033-53DED7005E5B}"/>
</file>

<file path=customXml/itemProps3.xml><?xml version="1.0" encoding="utf-8"?>
<ds:datastoreItem xmlns:ds="http://schemas.openxmlformats.org/officeDocument/2006/customXml" ds:itemID="{EC15D094-AE90-4314-9845-3C4C007844BA}"/>
</file>

<file path=customXml/itemProps4.xml><?xml version="1.0" encoding="utf-8"?>
<ds:datastoreItem xmlns:ds="http://schemas.openxmlformats.org/officeDocument/2006/customXml" ds:itemID="{A749BCAA-D262-4FFA-B2BC-64E033C04B84}"/>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Fawkner Park upgrade bulletin July 2022</vt:lpstr>
    </vt:vector>
  </TitlesOfParts>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Fawkner Park upgrade construction bulletin June 2022</dc:title>
  <dc:subject/>
  <dc:creator/>
  <cp:keywords/>
  <cp:lastModifiedBy/>
  <cp:revision>1</cp:revision>
  <dcterms:created xsi:type="dcterms:W3CDTF">2022-06-29T01:11:00Z</dcterms:created>
  <dcterms:modified xsi:type="dcterms:W3CDTF">2022-06-29T01:13:00Z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