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11600B" w:rsidP="00BF57B3">
      <w:pPr>
        <w:pStyle w:val="Heading1"/>
        <w:rPr>
          <w:rFonts w:hint="eastAsia"/>
        </w:rPr>
      </w:pPr>
      <w:r w:rsidRPr="0011600B">
        <w:rPr>
          <w:b/>
          <w:lang w:val="en-AU"/>
        </w:rPr>
        <w:t xml:space="preserve">City Design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11600B" w:rsidRPr="0011600B">
              <w:rPr>
                <w:b/>
                <w:lang w:val="en-AU" w:eastAsia="en-AU"/>
              </w:rPr>
              <w:t xml:space="preserve">City Design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11600B" w:rsidRPr="00342066" w:rsidRDefault="0011600B" w:rsidP="0011600B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 xml:space="preserve">Entrants in this category must have a physical location within the municipality and </w:t>
            </w:r>
            <w:r w:rsidRPr="00342066">
              <w:rPr>
                <w:lang w:eastAsia="en-AU"/>
              </w:rPr>
              <w:t xml:space="preserve">should be able to demonstrate that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11600B" w:rsidRPr="0011600B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City Design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0C209E" w:rsidRPr="00342066" w:rsidTr="00793333">
        <w:tc>
          <w:tcPr>
            <w:tcW w:w="2500" w:type="pct"/>
            <w:shd w:val="clear" w:color="auto" w:fill="auto"/>
          </w:tcPr>
          <w:p w:rsidR="000C209E" w:rsidRPr="00342066" w:rsidRDefault="000C209E" w:rsidP="000C209E">
            <w:pPr>
              <w:pStyle w:val="CoMBodytext"/>
              <w:spacing w:line="276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:rsidR="000C209E" w:rsidRPr="00342066" w:rsidRDefault="000C209E" w:rsidP="000C209E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0C209E" w:rsidRPr="00342066" w:rsidTr="00793333">
        <w:tc>
          <w:tcPr>
            <w:tcW w:w="2500" w:type="pct"/>
            <w:shd w:val="clear" w:color="auto" w:fill="auto"/>
          </w:tcPr>
          <w:p w:rsidR="000C209E" w:rsidRPr="002D0689" w:rsidRDefault="000C209E" w:rsidP="000C209E">
            <w:pPr>
              <w:pStyle w:val="ListNumber"/>
              <w:numPr>
                <w:ilvl w:val="0"/>
                <w:numId w:val="21"/>
              </w:numPr>
              <w:spacing w:after="200"/>
              <w:rPr>
                <w:lang w:eastAsia="en-AU"/>
              </w:rPr>
            </w:pPr>
            <w:r w:rsidRPr="002D0689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2D0689">
              <w:rPr>
                <w:lang w:eastAsia="en-AU"/>
              </w:rPr>
              <w:t xml:space="preserve"> strengthened Melbourne’s reputation at a local, national or global level?</w:t>
            </w:r>
          </w:p>
          <w:p w:rsidR="000C209E" w:rsidRPr="00342066" w:rsidRDefault="000C209E" w:rsidP="000C209E">
            <w:pPr>
              <w:pStyle w:val="CoMBodytext"/>
              <w:spacing w:line="276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0C209E" w:rsidRPr="00B27F39" w:rsidRDefault="000C209E" w:rsidP="000C209E">
            <w:pPr>
              <w:pStyle w:val="ListBullet"/>
              <w:spacing w:after="200" w:line="240" w:lineRule="auto"/>
              <w:rPr>
                <w:rFonts w:eastAsiaTheme="minorHAnsi" w:cs="Arial"/>
                <w:szCs w:val="16"/>
                <w:lang w:val="en-AU" w:eastAsia="en-AU"/>
              </w:rPr>
            </w:pPr>
            <w:r w:rsidRPr="00B27F39">
              <w:rPr>
                <w:rFonts w:eastAsiaTheme="minorHAnsi" w:cs="Arial"/>
                <w:szCs w:val="16"/>
                <w:lang w:val="en-AU" w:eastAsia="en-AU"/>
              </w:rPr>
              <w:t>Describe how the project/design achieves design excellence</w:t>
            </w:r>
          </w:p>
          <w:p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B27F39">
              <w:rPr>
                <w:rFonts w:eastAsiaTheme="minorHAnsi" w:cs="Arial"/>
                <w:szCs w:val="16"/>
                <w:lang w:val="en-AU" w:eastAsia="en-AU"/>
              </w:rPr>
              <w:t>Identify how the design responds to and improves its local context. Describe how the project/design is specifically relevant to its local context.</w:t>
            </w:r>
          </w:p>
        </w:tc>
      </w:tr>
      <w:tr w:rsidR="000C209E" w:rsidRPr="00342066" w:rsidTr="00793333">
        <w:tc>
          <w:tcPr>
            <w:tcW w:w="2500" w:type="pct"/>
            <w:shd w:val="clear" w:color="auto" w:fill="auto"/>
          </w:tcPr>
          <w:p w:rsidR="000C209E" w:rsidRPr="00855AA2" w:rsidRDefault="000C209E" w:rsidP="000C209E">
            <w:pPr>
              <w:pStyle w:val="ListNumber"/>
              <w:numPr>
                <w:ilvl w:val="0"/>
                <w:numId w:val="21"/>
              </w:numPr>
              <w:spacing w:after="200"/>
              <w:rPr>
                <w:bCs/>
                <w:i/>
                <w:iCs/>
                <w:lang w:eastAsia="en-AU"/>
              </w:rPr>
            </w:pPr>
            <w:r w:rsidRPr="00855AA2">
              <w:rPr>
                <w:bCs/>
                <w:lang w:eastAsia="en-AU"/>
              </w:rPr>
              <w:lastRenderedPageBreak/>
              <w:t>How has the project contributed to a Healthy City?</w:t>
            </w:r>
          </w:p>
          <w:p w:rsidR="000C209E" w:rsidRPr="00B27F39" w:rsidRDefault="000C209E" w:rsidP="000C209E">
            <w:pPr>
              <w:pStyle w:val="ListNumber"/>
              <w:numPr>
                <w:ilvl w:val="0"/>
                <w:numId w:val="0"/>
              </w:numPr>
              <w:spacing w:after="200"/>
              <w:rPr>
                <w:iCs/>
                <w:lang w:eastAsia="en-AU"/>
              </w:rPr>
            </w:pPr>
            <w:r w:rsidRPr="00B27F39">
              <w:rPr>
                <w:iCs/>
                <w:lang w:eastAsia="en-AU"/>
              </w:rPr>
              <w:t xml:space="preserve">City of Melbourne is committed to a healthy and equitable city though the following strategies: </w:t>
            </w:r>
            <w:hyperlink r:id="rId13" w:history="1">
              <w:r w:rsidRPr="00B27F39">
                <w:rPr>
                  <w:rStyle w:val="Hyperlink"/>
                  <w:iCs/>
                  <w:lang w:eastAsia="en-AU"/>
                </w:rPr>
                <w:t>Ge</w:t>
              </w:r>
              <w:r w:rsidRPr="00B27F39">
                <w:rPr>
                  <w:rStyle w:val="Hyperlink"/>
                  <w:iCs/>
                  <w:lang w:eastAsia="en-AU"/>
                </w:rPr>
                <w:t>n</w:t>
              </w:r>
              <w:r w:rsidRPr="00B27F39">
                <w:rPr>
                  <w:rStyle w:val="Hyperlink"/>
                  <w:iCs/>
                  <w:lang w:eastAsia="en-AU"/>
                </w:rPr>
                <w:t>der E</w:t>
              </w:r>
              <w:r w:rsidRPr="00B27F39">
                <w:rPr>
                  <w:rStyle w:val="Hyperlink"/>
                  <w:iCs/>
                  <w:lang w:eastAsia="en-AU"/>
                </w:rPr>
                <w:t>q</w:t>
              </w:r>
              <w:r w:rsidRPr="00B27F39">
                <w:rPr>
                  <w:rStyle w:val="Hyperlink"/>
                  <w:iCs/>
                  <w:lang w:eastAsia="en-AU"/>
                </w:rPr>
                <w:t>uality Action Plan 2022–25</w:t>
              </w:r>
            </w:hyperlink>
            <w:r>
              <w:rPr>
                <w:rStyle w:val="FootnoteReference"/>
                <w:lang w:eastAsia="en-AU"/>
              </w:rPr>
              <w:footnoteReference w:id="2"/>
            </w:r>
            <w:r w:rsidRPr="00B27F39">
              <w:rPr>
                <w:b/>
                <w:bCs/>
                <w:iCs/>
                <w:lang w:eastAsia="en-AU"/>
              </w:rPr>
              <w:t xml:space="preserve">, </w:t>
            </w:r>
            <w:hyperlink r:id="rId14" w:history="1">
              <w:r w:rsidRPr="00B27F39">
                <w:rPr>
                  <w:rStyle w:val="Hyperlink"/>
                  <w:iCs/>
                  <w:lang w:eastAsia="en-AU"/>
                </w:rPr>
                <w:t>Inclu</w:t>
              </w:r>
              <w:r w:rsidRPr="00B27F39">
                <w:rPr>
                  <w:rStyle w:val="Hyperlink"/>
                  <w:iCs/>
                  <w:lang w:eastAsia="en-AU"/>
                </w:rPr>
                <w:t>s</w:t>
              </w:r>
              <w:r w:rsidRPr="00B27F39">
                <w:rPr>
                  <w:rStyle w:val="Hyperlink"/>
                  <w:iCs/>
                  <w:lang w:eastAsia="en-AU"/>
                </w:rPr>
                <w:t>ive M</w:t>
              </w:r>
              <w:r w:rsidRPr="00B27F39">
                <w:rPr>
                  <w:rStyle w:val="Hyperlink"/>
                  <w:iCs/>
                  <w:lang w:eastAsia="en-AU"/>
                </w:rPr>
                <w:t>e</w:t>
              </w:r>
              <w:r w:rsidRPr="00B27F39">
                <w:rPr>
                  <w:rStyle w:val="Hyperlink"/>
                  <w:iCs/>
                  <w:lang w:eastAsia="en-AU"/>
                </w:rPr>
                <w:t>lbourne Strategy 2022–32</w:t>
              </w:r>
            </w:hyperlink>
            <w:r>
              <w:rPr>
                <w:rStyle w:val="FootnoteReference"/>
                <w:lang w:eastAsia="en-AU"/>
              </w:rPr>
              <w:footnoteReference w:id="3"/>
            </w:r>
            <w:r w:rsidRPr="00B27F39">
              <w:rPr>
                <w:iCs/>
                <w:u w:val="single"/>
                <w:lang w:eastAsia="en-AU"/>
              </w:rPr>
              <w:t xml:space="preserve">, </w:t>
            </w:r>
            <w:hyperlink r:id="rId15" w:history="1">
              <w:r w:rsidRPr="00B27F39">
                <w:rPr>
                  <w:rStyle w:val="Hyperlink"/>
                  <w:iCs/>
                  <w:lang w:eastAsia="en-AU"/>
                </w:rPr>
                <w:t>Health and We</w:t>
              </w:r>
              <w:r w:rsidRPr="00B27F39">
                <w:rPr>
                  <w:rStyle w:val="Hyperlink"/>
                  <w:iCs/>
                  <w:lang w:eastAsia="en-AU"/>
                </w:rPr>
                <w:t>l</w:t>
              </w:r>
              <w:r w:rsidRPr="00B27F39">
                <w:rPr>
                  <w:rStyle w:val="Hyperlink"/>
                  <w:iCs/>
                  <w:lang w:eastAsia="en-AU"/>
                </w:rPr>
                <w:t>lbein</w:t>
              </w:r>
              <w:r w:rsidRPr="00B27F39">
                <w:rPr>
                  <w:rStyle w:val="Hyperlink"/>
                  <w:iCs/>
                  <w:lang w:eastAsia="en-AU"/>
                </w:rPr>
                <w:t>g</w:t>
              </w:r>
              <w:r w:rsidRPr="00B27F39">
                <w:rPr>
                  <w:rStyle w:val="Hyperlink"/>
                  <w:iCs/>
                  <w:lang w:eastAsia="en-AU"/>
                </w:rPr>
                <w:t xml:space="preserve"> Action Plan 2021-2025</w:t>
              </w:r>
            </w:hyperlink>
            <w:r>
              <w:rPr>
                <w:rStyle w:val="FootnoteReference"/>
                <w:lang w:eastAsia="en-AU"/>
              </w:rPr>
              <w:footnoteReference w:id="4"/>
            </w:r>
            <w:r w:rsidRPr="00B27F39">
              <w:rPr>
                <w:iCs/>
                <w:u w:val="single"/>
                <w:lang w:eastAsia="en-AU"/>
              </w:rPr>
              <w:t xml:space="preserve">, </w:t>
            </w:r>
            <w:hyperlink r:id="rId16" w:history="1">
              <w:r w:rsidRPr="00B27F39">
                <w:rPr>
                  <w:rStyle w:val="Hyperlink"/>
                  <w:iCs/>
                  <w:lang w:eastAsia="en-AU"/>
                </w:rPr>
                <w:t>Women’s Safety a</w:t>
              </w:r>
              <w:r w:rsidRPr="00B27F39">
                <w:rPr>
                  <w:rStyle w:val="Hyperlink"/>
                  <w:iCs/>
                  <w:lang w:eastAsia="en-AU"/>
                </w:rPr>
                <w:t>n</w:t>
              </w:r>
              <w:r w:rsidRPr="00B27F39">
                <w:rPr>
                  <w:rStyle w:val="Hyperlink"/>
                  <w:iCs/>
                  <w:lang w:eastAsia="en-AU"/>
                </w:rPr>
                <w:t>d</w:t>
              </w:r>
              <w:r w:rsidRPr="00B27F39">
                <w:rPr>
                  <w:rStyle w:val="Hyperlink"/>
                  <w:iCs/>
                  <w:lang w:eastAsia="en-AU"/>
                </w:rPr>
                <w:t xml:space="preserve"> Empowerment Action Plan</w:t>
              </w:r>
            </w:hyperlink>
            <w:r w:rsidR="00414FE6">
              <w:rPr>
                <w:rStyle w:val="FootnoteReference"/>
                <w:lang w:eastAsia="en-AU"/>
              </w:rPr>
              <w:footnoteReference w:id="5"/>
            </w:r>
          </w:p>
          <w:p w:rsidR="000C209E" w:rsidRPr="00342066" w:rsidRDefault="00414FE6" w:rsidP="00414FE6">
            <w:pPr>
              <w:pStyle w:val="CoMBodytext"/>
              <w:spacing w:after="0" w:line="276" w:lineRule="auto"/>
              <w:rPr>
                <w:lang w:eastAsia="en-AU"/>
              </w:rPr>
            </w:pPr>
            <w:r>
              <w:rPr>
                <w:rFonts w:eastAsia="MS Mincho" w:cs="Times New Roman"/>
                <w:i/>
                <w:iCs/>
                <w:szCs w:val="24"/>
                <w:lang w:eastAsia="en-AU"/>
              </w:rPr>
              <w:t>20 points </w:t>
            </w:r>
            <w:r w:rsidR="000C209E" w:rsidRPr="00B27F39">
              <w:rPr>
                <w:rFonts w:eastAsia="MS Mincho" w:cs="Times New Roman"/>
                <w:i/>
                <w:iCs/>
                <w:szCs w:val="24"/>
                <w:lang w:eastAsia="en-AU"/>
              </w:rPr>
              <w:t>                             </w:t>
            </w:r>
            <w:r w:rsidR="000C209E" w:rsidRPr="00B27F39">
              <w:rPr>
                <w:rFonts w:eastAsia="MS Mincho" w:cs="Times New Roman"/>
                <w:szCs w:val="24"/>
                <w:lang w:eastAsia="en-AU"/>
              </w:rPr>
              <w:t> </w:t>
            </w:r>
          </w:p>
        </w:tc>
        <w:tc>
          <w:tcPr>
            <w:tcW w:w="2500" w:type="pct"/>
            <w:shd w:val="clear" w:color="auto" w:fill="auto"/>
          </w:tcPr>
          <w:p w:rsidR="000C209E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lang w:eastAsia="en-AU"/>
              </w:rPr>
            </w:pPr>
            <w:r>
              <w:rPr>
                <w:lang w:eastAsia="en-AU"/>
              </w:rPr>
              <w:t xml:space="preserve">Describe how the project contributes to the increased </w:t>
            </w:r>
            <w:proofErr w:type="spellStart"/>
            <w:r>
              <w:rPr>
                <w:lang w:eastAsia="en-AU"/>
              </w:rPr>
              <w:t>liveability</w:t>
            </w:r>
            <w:proofErr w:type="spellEnd"/>
            <w:r>
              <w:rPr>
                <w:lang w:eastAsia="en-AU"/>
              </w:rPr>
              <w:t xml:space="preserve"> and attractiveness of Melbourne. </w:t>
            </w:r>
          </w:p>
          <w:p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project features that contribute to an inclusive and equitable Melbourne.</w:t>
            </w:r>
          </w:p>
        </w:tc>
      </w:tr>
      <w:tr w:rsidR="000C209E" w:rsidRPr="00342066" w:rsidTr="00793333">
        <w:tc>
          <w:tcPr>
            <w:tcW w:w="2500" w:type="pct"/>
            <w:shd w:val="clear" w:color="auto" w:fill="auto"/>
          </w:tcPr>
          <w:p w:rsidR="000C209E" w:rsidRDefault="000C209E" w:rsidP="000C209E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7F39">
              <w:rPr>
                <w:lang w:eastAsia="en-AU"/>
              </w:rPr>
              <w:t>How has the project contributed to a Sustainable City?</w:t>
            </w:r>
          </w:p>
          <w:p w:rsidR="000C209E" w:rsidRPr="00855AA2" w:rsidRDefault="000C209E" w:rsidP="000C209E">
            <w:pPr>
              <w:pStyle w:val="CoMBodytext"/>
              <w:rPr>
                <w:color w:val="0563C1"/>
              </w:rPr>
            </w:pPr>
            <w:r w:rsidRPr="00855AA2">
              <w:rPr>
                <w:lang w:eastAsia="en-AU"/>
              </w:rPr>
              <w:t xml:space="preserve">City of Melbourne is committed to a sustainable and resilient city though the following strategies: </w:t>
            </w:r>
            <w:hyperlink r:id="rId17" w:history="1">
              <w:r w:rsidRPr="00855AA2">
                <w:rPr>
                  <w:rStyle w:val="Hyperlink"/>
                  <w:iCs/>
                  <w:szCs w:val="20"/>
                </w:rPr>
                <w:t>Urban Forest Strategy (2012-2032)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6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18" w:history="1">
              <w:r w:rsidRPr="00855AA2">
                <w:rPr>
                  <w:rStyle w:val="Hyperlink"/>
                  <w:iCs/>
                  <w:szCs w:val="20"/>
                </w:rPr>
                <w:t>Climate Change Mitigation Strategy to 2050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7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19" w:history="1">
              <w:r w:rsidRPr="00855AA2">
                <w:rPr>
                  <w:rStyle w:val="Hyperlink"/>
                  <w:iCs/>
                  <w:szCs w:val="20"/>
                </w:rPr>
                <w:t>Emission</w:t>
              </w:r>
              <w:r w:rsidRPr="00855AA2">
                <w:rPr>
                  <w:rStyle w:val="Hyperlink"/>
                  <w:iCs/>
                  <w:szCs w:val="20"/>
                </w:rPr>
                <w:t>s</w:t>
              </w:r>
              <w:r w:rsidRPr="00855AA2">
                <w:rPr>
                  <w:rStyle w:val="Hyperlink"/>
                  <w:iCs/>
                  <w:szCs w:val="20"/>
                </w:rPr>
                <w:t xml:space="preserve"> Reduction Plan (2021-26)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8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20" w:history="1">
              <w:r w:rsidRPr="00855AA2">
                <w:rPr>
                  <w:rStyle w:val="Hyperlink"/>
                  <w:iCs/>
                  <w:szCs w:val="20"/>
                </w:rPr>
                <w:t>Waste and Res</w:t>
              </w:r>
              <w:r w:rsidRPr="00855AA2">
                <w:rPr>
                  <w:rStyle w:val="Hyperlink"/>
                  <w:iCs/>
                  <w:szCs w:val="20"/>
                </w:rPr>
                <w:t>o</w:t>
              </w:r>
              <w:r w:rsidRPr="00855AA2">
                <w:rPr>
                  <w:rStyle w:val="Hyperlink"/>
                  <w:iCs/>
                  <w:szCs w:val="20"/>
                </w:rPr>
                <w:t>u</w:t>
              </w:r>
              <w:bookmarkStart w:id="0" w:name="_GoBack"/>
              <w:bookmarkEnd w:id="0"/>
              <w:r w:rsidRPr="00855AA2">
                <w:rPr>
                  <w:rStyle w:val="Hyperlink"/>
                  <w:iCs/>
                  <w:szCs w:val="20"/>
                </w:rPr>
                <w:t>r</w:t>
              </w:r>
              <w:r w:rsidRPr="00855AA2">
                <w:rPr>
                  <w:rStyle w:val="Hyperlink"/>
                  <w:iCs/>
                  <w:szCs w:val="20"/>
                </w:rPr>
                <w:t>ce Recovery Strategy (2030)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9"/>
            </w:r>
            <w:r w:rsidRPr="00855AA2">
              <w:rPr>
                <w:rStyle w:val="Hyperlink"/>
                <w:iCs/>
                <w:color w:val="7030A0"/>
                <w:szCs w:val="20"/>
              </w:rPr>
              <w:t xml:space="preserve">, </w:t>
            </w:r>
            <w:hyperlink r:id="rId21" w:history="1">
              <w:r w:rsidRPr="00855AA2">
                <w:rPr>
                  <w:rStyle w:val="Hyperlink"/>
                  <w:iCs/>
                  <w:szCs w:val="20"/>
                </w:rPr>
                <w:t>Open Space Str</w:t>
              </w:r>
              <w:r w:rsidRPr="00855AA2">
                <w:rPr>
                  <w:rStyle w:val="Hyperlink"/>
                  <w:iCs/>
                  <w:szCs w:val="20"/>
                </w:rPr>
                <w:t>a</w:t>
              </w:r>
              <w:r w:rsidRPr="00855AA2">
                <w:rPr>
                  <w:rStyle w:val="Hyperlink"/>
                  <w:iCs/>
                  <w:szCs w:val="20"/>
                </w:rPr>
                <w:t>tegy (2012)</w:t>
              </w:r>
            </w:hyperlink>
            <w:r w:rsidR="00414FE6">
              <w:rPr>
                <w:rStyle w:val="FootnoteReference"/>
                <w:iCs/>
                <w:color w:val="7030A0"/>
                <w:szCs w:val="20"/>
                <w:u w:val="single"/>
              </w:rPr>
              <w:footnoteReference w:id="10"/>
            </w:r>
          </w:p>
          <w:p w:rsidR="000C209E" w:rsidRPr="00342066" w:rsidRDefault="000C209E" w:rsidP="00414FE6">
            <w:pPr>
              <w:pStyle w:val="CoMBodytext"/>
              <w:spacing w:after="0" w:line="276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0C209E" w:rsidRPr="00855AA2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color w:val="44546A"/>
                <w:lang w:eastAsia="en-AU"/>
              </w:rPr>
            </w:pPr>
            <w:r>
              <w:rPr>
                <w:lang w:eastAsia="en-AU"/>
              </w:rPr>
              <w:t xml:space="preserve">Identify how the project will achieve innovative or a high standard of sustainability, such as a reduction in embodied carbon emissions, </w:t>
            </w:r>
            <w:proofErr w:type="spellStart"/>
            <w:r>
              <w:rPr>
                <w:lang w:eastAsia="en-AU"/>
              </w:rPr>
              <w:t>optimisation</w:t>
            </w:r>
            <w:proofErr w:type="spellEnd"/>
            <w:r>
              <w:rPr>
                <w:lang w:eastAsia="en-AU"/>
              </w:rPr>
              <w:t xml:space="preserve"> of operational efficiency, and integration of green infrastructure. </w:t>
            </w:r>
          </w:p>
        </w:tc>
      </w:tr>
      <w:tr w:rsidR="000C209E" w:rsidRPr="00342066" w:rsidTr="00793333">
        <w:tc>
          <w:tcPr>
            <w:tcW w:w="2500" w:type="pct"/>
            <w:shd w:val="clear" w:color="auto" w:fill="auto"/>
          </w:tcPr>
          <w:p w:rsidR="000C209E" w:rsidRDefault="000C209E" w:rsidP="000C209E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B27F39">
              <w:rPr>
                <w:lang w:eastAsia="en-AU"/>
              </w:rPr>
              <w:t>How has the project contributed to an Aboriginal City?</w:t>
            </w:r>
          </w:p>
          <w:p w:rsidR="000C209E" w:rsidRPr="00B27F39" w:rsidRDefault="000C209E" w:rsidP="000C209E">
            <w:pPr>
              <w:pStyle w:val="CoMBodytext"/>
              <w:rPr>
                <w:rStyle w:val="Hyperlink"/>
                <w:szCs w:val="20"/>
                <w:shd w:val="clear" w:color="auto" w:fill="FFFFFF"/>
              </w:rPr>
            </w:pPr>
            <w:r w:rsidRPr="00B27F39">
              <w:t>City of Melbourne is committed to reconciliation though the following strategies:</w:t>
            </w:r>
            <w:r w:rsidRPr="00B27F39">
              <w:rPr>
                <w:lang w:eastAsia="en-AU"/>
              </w:rPr>
              <w:t xml:space="preserve"> </w:t>
            </w:r>
            <w:hyperlink r:id="rId22" w:history="1"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Innova</w:t>
              </w:r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t</w:t>
              </w:r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e Recon</w:t>
              </w:r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c</w:t>
              </w:r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iliation Acti</w:t>
              </w:r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o</w:t>
              </w:r>
              <w:r w:rsidRPr="00B27F39">
                <w:rPr>
                  <w:rStyle w:val="Hyperlink"/>
                  <w:iCs/>
                  <w:color w:val="7030A0"/>
                  <w:szCs w:val="20"/>
                  <w:shd w:val="clear" w:color="auto" w:fill="FFFFFF"/>
                </w:rPr>
                <w:t>n Plan (2012-2023)</w:t>
              </w:r>
            </w:hyperlink>
            <w:r w:rsidR="00414FE6">
              <w:rPr>
                <w:rStyle w:val="FootnoteReference"/>
              </w:rPr>
              <w:footnoteReference w:id="11"/>
            </w:r>
            <w:r>
              <w:t>.</w:t>
            </w:r>
          </w:p>
          <w:p w:rsidR="000C209E" w:rsidRPr="00342066" w:rsidRDefault="000C209E" w:rsidP="000C209E">
            <w:pPr>
              <w:pStyle w:val="CoMBodytext"/>
              <w:spacing w:line="276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0C209E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lang w:eastAsia="en-AU"/>
              </w:rPr>
            </w:pPr>
            <w:r>
              <w:rPr>
                <w:lang w:eastAsia="en-AU"/>
              </w:rPr>
              <w:t xml:space="preserve">Describe how the project protects, </w:t>
            </w:r>
            <w:proofErr w:type="spellStart"/>
            <w:r>
              <w:rPr>
                <w:lang w:eastAsia="en-AU"/>
              </w:rPr>
              <w:t>recognises</w:t>
            </w:r>
            <w:proofErr w:type="spellEnd"/>
            <w:r>
              <w:rPr>
                <w:lang w:eastAsia="en-AU"/>
              </w:rPr>
              <w:t xml:space="preserve"> and promotes Aboriginal culture, heritage and place.</w:t>
            </w:r>
          </w:p>
          <w:p w:rsidR="000C209E" w:rsidRDefault="000C209E" w:rsidP="000C209E">
            <w:pPr>
              <w:pStyle w:val="ListBullet"/>
              <w:spacing w:after="200" w:line="240" w:lineRule="auto"/>
              <w:rPr>
                <w:color w:val="44546A"/>
                <w:sz w:val="22"/>
                <w:szCs w:val="22"/>
                <w:lang w:eastAsia="en-AU"/>
              </w:rPr>
            </w:pPr>
            <w:r>
              <w:rPr>
                <w:lang w:eastAsia="en-AU"/>
              </w:rPr>
              <w:t>Describe how the design process has embedded engagement with Traditional Owners and the Aboriginal community and how these perspectives are reflected in the design outcome.</w:t>
            </w:r>
          </w:p>
          <w:p w:rsidR="000C209E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 project provides opportunities which support cultural, social and economic development for Aboriginal Victorians.</w:t>
            </w:r>
          </w:p>
          <w:p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 project educates the broader community about Aboriginal heritage and culture.</w:t>
            </w:r>
          </w:p>
        </w:tc>
      </w:tr>
      <w:tr w:rsidR="000C209E" w:rsidRPr="00342066" w:rsidTr="00793333">
        <w:tc>
          <w:tcPr>
            <w:tcW w:w="2500" w:type="pct"/>
            <w:shd w:val="clear" w:color="auto" w:fill="auto"/>
          </w:tcPr>
          <w:p w:rsidR="000C209E" w:rsidRPr="007A00B2" w:rsidRDefault="000C209E" w:rsidP="000C209E">
            <w:pPr>
              <w:pStyle w:val="ListNumber"/>
              <w:numPr>
                <w:ilvl w:val="0"/>
                <w:numId w:val="21"/>
              </w:numPr>
              <w:spacing w:after="200"/>
              <w:rPr>
                <w:lang w:eastAsia="en-AU"/>
              </w:rPr>
            </w:pPr>
            <w:r w:rsidRPr="007A00B2">
              <w:rPr>
                <w:lang w:eastAsia="en-AU"/>
              </w:rPr>
              <w:t>What will be the civic legacy of the project to the City of Melbourne?</w:t>
            </w:r>
          </w:p>
          <w:p w:rsidR="000C209E" w:rsidRPr="00821F57" w:rsidRDefault="000C209E" w:rsidP="000C209E">
            <w:pPr>
              <w:pStyle w:val="CoMBodytext"/>
              <w:spacing w:line="276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0C209E" w:rsidRDefault="000C209E" w:rsidP="000C209E">
            <w:pPr>
              <w:pStyle w:val="ListBullet"/>
              <w:spacing w:after="200" w:line="240" w:lineRule="auto"/>
              <w:rPr>
                <w:rFonts w:eastAsiaTheme="minorHAnsi"/>
                <w:lang w:eastAsia="en-AU"/>
              </w:rPr>
            </w:pPr>
            <w:r>
              <w:rPr>
                <w:lang w:eastAsia="en-AU"/>
              </w:rPr>
              <w:t>Describe how the project demonstrates positive impact to community </w:t>
            </w:r>
          </w:p>
          <w:p w:rsidR="000C209E" w:rsidRPr="00342066" w:rsidRDefault="000C209E" w:rsidP="000C209E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the enduring qualities/benefits of the project and how these benefits can be transferred elsewhere and/or on a wider scale. </w:t>
            </w:r>
          </w:p>
        </w:tc>
      </w:tr>
    </w:tbl>
    <w:p w:rsidR="00D33CB6" w:rsidRDefault="00D33CB6" w:rsidP="00414FE6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  <w:footnote w:id="2">
    <w:p w:rsidR="000C209E" w:rsidRDefault="000C2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9E">
        <w:t>https://www.melbourne.vic.gov.au/sitecollectiondocuments/gender-equality-action-plan.pdf</w:t>
      </w:r>
    </w:p>
  </w:footnote>
  <w:footnote w:id="3">
    <w:p w:rsidR="000C209E" w:rsidRDefault="000C2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9E">
        <w:t>https://www.melbourne.vic.gov.au/SiteCollectionDocuments/inclusive-melbourne-strategy.pdf</w:t>
      </w:r>
    </w:p>
  </w:footnote>
  <w:footnote w:id="4">
    <w:p w:rsidR="000C209E" w:rsidRDefault="000C20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09E">
        <w:t>https://www.melbourne.vic.gov.au/SiteCollectionDocuments/health-and-wellbeing-action-plan-2021.pdf</w:t>
      </w:r>
    </w:p>
  </w:footnote>
  <w:footnote w:id="5">
    <w:p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https://www.melbourne.vic.gov.au/SiteCollectionDocuments/creating-communities-equality-respect.pdf</w:t>
      </w:r>
    </w:p>
  </w:footnote>
  <w:footnote w:id="6">
    <w:p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https://www.melbourne.vic.gov.au/sitecollectiondocuments/urban-forest-strategy.pdf</w:t>
      </w:r>
    </w:p>
  </w:footnote>
  <w:footnote w:id="7">
    <w:p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https://www.melbourne.vic.gov.au/sitecollectiondocuments/climate-change-mitigation-strategy-2050.pdf</w:t>
      </w:r>
    </w:p>
  </w:footnote>
  <w:footnote w:id="8">
    <w:p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https://www.melbourne.vic.gov.au/SiteCollectionDocuments/emissions-reduction-plan-2021-26.pdf</w:t>
      </w:r>
    </w:p>
  </w:footnote>
  <w:footnote w:id="9">
    <w:p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https://www.melbourne.vic.gov.au/SiteCollectionDocuments/waste-resource-recovery-strategy.pdf</w:t>
      </w:r>
    </w:p>
  </w:footnote>
  <w:footnote w:id="10">
    <w:p w:rsidR="00414FE6" w:rsidRDefault="00414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https://www.melbourne.vic.gov.au/sitecollectiondocuments/open-space-strategy.pdf</w:t>
      </w:r>
    </w:p>
  </w:footnote>
  <w:footnote w:id="11">
    <w:p w:rsidR="00414FE6" w:rsidRPr="00414FE6" w:rsidRDefault="00414FE6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414FE6">
        <w:t>https://www.melbourne.vic.gov.au/SiteCollectionDocuments/reconcillation-action-plan-2021-23.pdf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ofFigures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C209E"/>
    <w:rsid w:val="000F3535"/>
    <w:rsid w:val="0011600B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14FE6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03E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347E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  <w:style w:type="character" w:styleId="FollowedHyperlink">
    <w:name w:val="FollowedHyperlink"/>
    <w:basedOn w:val="DefaultParagraphFont"/>
    <w:semiHidden/>
    <w:unhideWhenUsed/>
    <w:rsid w:val="000C2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lbourne.vic.gov.au/sitecollectiondocuments/gender-equality-action-plan.pdf" TargetMode="External"/><Relationship Id="rId18" Type="http://schemas.openxmlformats.org/officeDocument/2006/relationships/hyperlink" Target="https://www.melbourne.vic.gov.au/sitecollectiondocuments/climate-change-mitigation-strategy-205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lbourne.vic.gov.au/sitecollectiondocuments/open-space-strategy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17" Type="http://schemas.openxmlformats.org/officeDocument/2006/relationships/hyperlink" Target="https://www.melbourne.vic.gov.au/sitecollectiondocuments/urban-forest-strategy.pdf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lbourne.vic.gov.au/SiteCollectionDocuments/creating-communities-equality-respect.pdf" TargetMode="External"/><Relationship Id="rId20" Type="http://schemas.openxmlformats.org/officeDocument/2006/relationships/hyperlink" Target="https://www.melbourne.vic.gov.au/SiteCollectionDocuments/waste-resource-recovery-strategy.pdf" TargetMode="External"/><Relationship Id="rId24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elbourne.vic.gov.au/SiteCollectionDocuments/health-and-wellbeing-action-plan-202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elbourne.vic.gov.au/SiteCollectionDocuments/emissions-reduction-plan-2021-2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lbourne.vic.gov.au/SiteCollectionDocuments/inclusive-melbourne-strategy.pdf" TargetMode="External"/><Relationship Id="rId22" Type="http://schemas.openxmlformats.org/officeDocument/2006/relationships/hyperlink" Target="https://www.melbourne.vic.gov.au/SiteCollectionDocuments/reconcillation-action-plan-2021-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D8AA22684FA4D92B23DA2ADA9ED0C" ma:contentTypeVersion="15" ma:contentTypeDescription="Create a new document." ma:contentTypeScope="" ma:versionID="95ed6d8967d4b81512cbd67c50f62129">
  <xsd:schema xmlns:xsd="http://www.w3.org/2001/XMLSchema" xmlns:xs="http://www.w3.org/2001/XMLSchema" xmlns:p="http://schemas.microsoft.com/office/2006/metadata/properties" xmlns:ns1="http://schemas.microsoft.com/sharepoint/v3" xmlns:ns2="1ef61637-bdcb-4156-91bc-9b3008928da0" xmlns:ns3="b03d2e91-3c5d-4e23-bd91-124bd6ed4840" targetNamespace="http://schemas.microsoft.com/office/2006/metadata/properties" ma:root="true" ma:fieldsID="8e1ef38141469da9206305bed64dbcb9" ns1:_="" ns2:_="" ns3:_="">
    <xsd:import namespace="http://schemas.microsoft.com/sharepoint/v3"/>
    <xsd:import namespace="1ef61637-bdcb-4156-91bc-9b3008928da0"/>
    <xsd:import namespace="b03d2e91-3c5d-4e23-bd91-124bd6ed48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27734e-6fc5-44e4-98ef-9a6dcbecf091}" ma:internalName="TaxCatchAll" ma:showField="CatchAllData" ma:web="1ef61637-bdcb-4156-91bc-9b3008928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e91-3c5d-4e23-bd91-124bd6ed4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f01267b-cb48-4e9f-ac56-dd787b770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76861-E0CE-48FC-B0C4-7D97DEC45965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5F4ABC-3EBD-4DAA-BBC3-D1DE7174D5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8F0D12-F127-4E8C-9841-AFB188353F84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City Design selection criteria</dc:title>
  <dc:creator/>
  <cp:keywords/>
  <cp:lastModifiedBy/>
  <cp:revision>1</cp:revision>
  <dcterms:created xsi:type="dcterms:W3CDTF">2023-05-10T03:55:00Z</dcterms:created>
  <dcterms:modified xsi:type="dcterms:W3CDTF">2023-05-10T05:06:00Z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20230510142651562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0f5f35b5-b5c2-4050-aaad-16380c0c70b3</vt:lpwstr>
  </property>
</Properties>
</file>