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 </w:t>
      </w:r>
    </w:p>
    <w:p w:rsidR="00BE6801" w:rsidRPr="005547DE" w:rsidRDefault="00C23F21"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Pr>
          <w:lang w:val="en-AU"/>
        </w:rPr>
        <w:t>New library and community hub at the Munro site</w:t>
      </w:r>
      <w:r w:rsidR="00683700" w:rsidRPr="005547DE">
        <w:rPr>
          <w:lang w:val="en-AU"/>
        </w:rPr>
        <w:t xml:space="preserve"> </w:t>
      </w:r>
      <w:bookmarkEnd w:id="0"/>
      <w:bookmarkEnd w:id="1"/>
      <w:bookmarkEnd w:id="2"/>
      <w:bookmarkEnd w:id="3"/>
      <w:bookmarkEnd w:id="4"/>
    </w:p>
    <w:p w:rsidR="00BE6801" w:rsidRPr="005547DE" w:rsidRDefault="002C1176" w:rsidP="00AF02E0">
      <w:pPr>
        <w:pStyle w:val="Heading2"/>
        <w:rPr>
          <w:rFonts w:hint="eastAsia"/>
          <w:lang w:val="en-AU"/>
        </w:rPr>
      </w:pPr>
      <w:r>
        <w:rPr>
          <w:lang w:val="en-AU"/>
        </w:rPr>
        <w:t>Project update</w:t>
      </w:r>
    </w:p>
    <w:p w:rsidR="00683700" w:rsidRPr="005547DE" w:rsidRDefault="00F463BD" w:rsidP="00683700">
      <w:pPr>
        <w:pStyle w:val="Heading3"/>
        <w:rPr>
          <w:rFonts w:hint="eastAsia"/>
          <w:lang w:val="en-AU"/>
        </w:rPr>
      </w:pPr>
      <w:r>
        <w:rPr>
          <w:lang w:val="en-AU"/>
        </w:rPr>
        <w:t>March</w:t>
      </w:r>
      <w:r w:rsidR="00DB69AD" w:rsidRPr="005547DE">
        <w:rPr>
          <w:lang w:val="en-AU"/>
        </w:rPr>
        <w:t xml:space="preserve"> </w:t>
      </w:r>
      <w:r w:rsidR="00892078" w:rsidRPr="005547DE">
        <w:rPr>
          <w:lang w:val="en-AU"/>
        </w:rPr>
        <w:t>202</w:t>
      </w:r>
      <w:r w:rsidR="00DE0D73">
        <w:rPr>
          <w:lang w:val="en-AU"/>
        </w:rPr>
        <w:t>3</w:t>
      </w:r>
    </w:p>
    <w:p w:rsidR="00A53093" w:rsidRDefault="00A53093" w:rsidP="00A53093">
      <w:pPr>
        <w:pStyle w:val="Heading3"/>
        <w:rPr>
          <w:rFonts w:ascii="Arial" w:eastAsia="MS Mincho" w:hAnsi="Arial"/>
          <w:sz w:val="20"/>
          <w:szCs w:val="20"/>
          <w:lang w:val="en-AU"/>
        </w:rPr>
      </w:pPr>
      <w:r w:rsidRPr="00A53093">
        <w:rPr>
          <w:rFonts w:ascii="Arial" w:eastAsia="MS Mincho" w:hAnsi="Arial"/>
          <w:sz w:val="20"/>
          <w:szCs w:val="20"/>
          <w:lang w:val="en-AU"/>
        </w:rPr>
        <w:t>Works to fit out the new library and community</w:t>
      </w:r>
      <w:r>
        <w:rPr>
          <w:rFonts w:ascii="Arial" w:eastAsia="MS Mincho" w:hAnsi="Arial"/>
          <w:sz w:val="20"/>
          <w:szCs w:val="20"/>
          <w:lang w:val="en-AU"/>
        </w:rPr>
        <w:t xml:space="preserve"> </w:t>
      </w:r>
      <w:bookmarkStart w:id="5" w:name="_GoBack"/>
      <w:bookmarkEnd w:id="5"/>
      <w:r w:rsidRPr="00A53093">
        <w:rPr>
          <w:rFonts w:ascii="Arial" w:eastAsia="MS Mincho" w:hAnsi="Arial"/>
          <w:sz w:val="20"/>
          <w:szCs w:val="20"/>
          <w:lang w:val="en-AU"/>
        </w:rPr>
        <w:t>hub at Munro are scheduled to begin this month.</w:t>
      </w:r>
    </w:p>
    <w:p w:rsidR="005108FE" w:rsidRDefault="005108FE" w:rsidP="00A53093">
      <w:pPr>
        <w:pStyle w:val="Heading3"/>
        <w:rPr>
          <w:rFonts w:ascii="Arial" w:eastAsia="MS Mincho" w:hAnsi="Arial"/>
          <w:sz w:val="20"/>
          <w:szCs w:val="20"/>
          <w:lang w:val="en-AU"/>
        </w:rPr>
      </w:pPr>
      <w:r>
        <w:rPr>
          <w:rFonts w:ascii="Arial" w:eastAsia="MS Mincho" w:hAnsi="Arial"/>
          <w:sz w:val="20"/>
          <w:szCs w:val="20"/>
          <w:lang w:val="en-AU"/>
        </w:rPr>
        <w:t>All works will be carried out inside the building</w:t>
      </w:r>
      <w:r w:rsidR="00C31837">
        <w:rPr>
          <w:rFonts w:ascii="Arial" w:eastAsia="MS Mincho" w:hAnsi="Arial"/>
          <w:sz w:val="20"/>
          <w:szCs w:val="20"/>
          <w:lang w:val="en-AU"/>
        </w:rPr>
        <w:t xml:space="preserve"> and on the rooftop terrace</w:t>
      </w:r>
      <w:r>
        <w:rPr>
          <w:rFonts w:ascii="Arial" w:eastAsia="MS Mincho" w:hAnsi="Arial"/>
          <w:sz w:val="20"/>
          <w:szCs w:val="20"/>
          <w:lang w:val="en-AU"/>
        </w:rPr>
        <w:t xml:space="preserve">, however there will be disruptions to nearby residents and businesses throughout the project. </w:t>
      </w:r>
    </w:p>
    <w:p w:rsidR="00A339C2" w:rsidRPr="00923C1F" w:rsidRDefault="00655BAC" w:rsidP="00923C1F">
      <w:pPr>
        <w:pStyle w:val="Heading3"/>
        <w:rPr>
          <w:rFonts w:ascii="Arial" w:hAnsi="Arial" w:cs="Arial"/>
          <w:sz w:val="20"/>
          <w:szCs w:val="20"/>
        </w:rPr>
      </w:pPr>
      <w:r w:rsidRPr="00923C1F">
        <w:rPr>
          <w:rFonts w:ascii="Arial" w:hAnsi="Arial" w:cs="Arial"/>
          <w:sz w:val="20"/>
          <w:szCs w:val="20"/>
        </w:rPr>
        <w:t xml:space="preserve">Construction materials will be delivered through </w:t>
      </w:r>
      <w:proofErr w:type="spellStart"/>
      <w:r w:rsidRPr="00923C1F">
        <w:rPr>
          <w:rFonts w:ascii="Arial" w:hAnsi="Arial" w:cs="Arial"/>
          <w:sz w:val="20"/>
          <w:szCs w:val="20"/>
        </w:rPr>
        <w:t>Kulinbuok</w:t>
      </w:r>
      <w:proofErr w:type="spellEnd"/>
      <w:r w:rsidRPr="00923C1F">
        <w:rPr>
          <w:rFonts w:ascii="Arial" w:hAnsi="Arial" w:cs="Arial"/>
          <w:sz w:val="20"/>
          <w:szCs w:val="20"/>
        </w:rPr>
        <w:t xml:space="preserve"> Lane at the rear entrance of the building. This means access</w:t>
      </w:r>
      <w:r w:rsidR="00A339C2" w:rsidRPr="00923C1F">
        <w:rPr>
          <w:rFonts w:ascii="Arial" w:hAnsi="Arial" w:cs="Arial"/>
          <w:sz w:val="20"/>
          <w:szCs w:val="20"/>
        </w:rPr>
        <w:t xml:space="preserve"> to that area may be restricted at times throughout the project. </w:t>
      </w:r>
    </w:p>
    <w:p w:rsidR="00C31837" w:rsidRPr="00923C1F" w:rsidRDefault="00C31837" w:rsidP="00923C1F">
      <w:pPr>
        <w:pStyle w:val="Heading3"/>
        <w:rPr>
          <w:rFonts w:ascii="Arial" w:hAnsi="Arial" w:cs="Arial"/>
          <w:sz w:val="20"/>
          <w:szCs w:val="20"/>
        </w:rPr>
      </w:pPr>
      <w:r w:rsidRPr="00923C1F">
        <w:rPr>
          <w:rFonts w:ascii="Arial" w:hAnsi="Arial" w:cs="Arial"/>
          <w:sz w:val="20"/>
          <w:szCs w:val="20"/>
        </w:rPr>
        <w:t>Cranes are required to complete landscaping works on the roof terrace, which will block sections of Queen Street. We will notify nearby resi</w:t>
      </w:r>
      <w:r w:rsidR="008C2D30">
        <w:rPr>
          <w:rFonts w:ascii="Arial" w:hAnsi="Arial" w:cs="Arial"/>
          <w:sz w:val="20"/>
          <w:szCs w:val="20"/>
        </w:rPr>
        <w:t xml:space="preserve">dents and businesses before </w:t>
      </w:r>
      <w:r w:rsidRPr="00923C1F">
        <w:rPr>
          <w:rFonts w:ascii="Arial" w:hAnsi="Arial" w:cs="Arial"/>
          <w:sz w:val="20"/>
          <w:szCs w:val="20"/>
        </w:rPr>
        <w:t xml:space="preserve">crane works start, and will have </w:t>
      </w:r>
      <w:r w:rsidR="00C40FFD">
        <w:rPr>
          <w:rFonts w:ascii="Arial" w:hAnsi="Arial" w:cs="Arial"/>
          <w:sz w:val="20"/>
          <w:szCs w:val="20"/>
        </w:rPr>
        <w:t>traffic controllers</w:t>
      </w:r>
      <w:r w:rsidRPr="00923C1F">
        <w:rPr>
          <w:rFonts w:ascii="Arial" w:hAnsi="Arial" w:cs="Arial"/>
          <w:sz w:val="20"/>
          <w:szCs w:val="20"/>
        </w:rPr>
        <w:t xml:space="preserve"> in</w:t>
      </w:r>
      <w:r w:rsidR="00534B6C">
        <w:rPr>
          <w:rFonts w:ascii="Arial" w:hAnsi="Arial" w:cs="Arial"/>
          <w:sz w:val="20"/>
          <w:szCs w:val="20"/>
        </w:rPr>
        <w:t xml:space="preserve"> place to support </w:t>
      </w:r>
      <w:r w:rsidR="004048DB">
        <w:rPr>
          <w:rFonts w:ascii="Arial" w:hAnsi="Arial" w:cs="Arial"/>
          <w:sz w:val="20"/>
          <w:szCs w:val="20"/>
        </w:rPr>
        <w:t>movement</w:t>
      </w:r>
      <w:r w:rsidRPr="00923C1F">
        <w:rPr>
          <w:rFonts w:ascii="Arial" w:hAnsi="Arial" w:cs="Arial"/>
          <w:sz w:val="20"/>
          <w:szCs w:val="20"/>
        </w:rPr>
        <w:t xml:space="preserve"> </w:t>
      </w:r>
      <w:r w:rsidR="00C40FFD">
        <w:rPr>
          <w:rFonts w:ascii="Arial" w:hAnsi="Arial" w:cs="Arial"/>
          <w:sz w:val="20"/>
          <w:szCs w:val="20"/>
        </w:rPr>
        <w:t>around the work area</w:t>
      </w:r>
      <w:r w:rsidRPr="00923C1F">
        <w:rPr>
          <w:rFonts w:ascii="Arial" w:hAnsi="Arial" w:cs="Arial"/>
          <w:sz w:val="20"/>
          <w:szCs w:val="20"/>
        </w:rPr>
        <w:t xml:space="preserve">. </w:t>
      </w:r>
    </w:p>
    <w:p w:rsidR="00C23F21" w:rsidRPr="00923C1F" w:rsidRDefault="00923C1F" w:rsidP="00923C1F">
      <w:pPr>
        <w:pStyle w:val="Heading3"/>
        <w:rPr>
          <w:rFonts w:ascii="Arial" w:eastAsia="MS Mincho" w:hAnsi="Arial"/>
          <w:sz w:val="20"/>
          <w:szCs w:val="24"/>
          <w:lang w:val="en-AU"/>
        </w:rPr>
      </w:pPr>
      <w:r w:rsidRPr="00923C1F">
        <w:rPr>
          <w:rFonts w:ascii="Arial" w:hAnsi="Arial" w:cs="Arial"/>
          <w:sz w:val="20"/>
          <w:szCs w:val="20"/>
        </w:rPr>
        <w:t xml:space="preserve">All works will be carried out between </w:t>
      </w:r>
      <w:r w:rsidR="0046327F">
        <w:rPr>
          <w:rFonts w:ascii="Arial" w:hAnsi="Arial" w:cs="Arial"/>
          <w:b/>
          <w:sz w:val="20"/>
          <w:szCs w:val="20"/>
        </w:rPr>
        <w:t>7am to 7p</w:t>
      </w:r>
      <w:r w:rsidRPr="00CB7EB7">
        <w:rPr>
          <w:rFonts w:ascii="Arial" w:hAnsi="Arial" w:cs="Arial"/>
          <w:b/>
          <w:sz w:val="20"/>
          <w:szCs w:val="20"/>
        </w:rPr>
        <w:t>m from Monday to Friday</w:t>
      </w:r>
      <w:r w:rsidRPr="00923C1F">
        <w:rPr>
          <w:rFonts w:ascii="Arial" w:hAnsi="Arial" w:cs="Arial"/>
          <w:sz w:val="20"/>
          <w:szCs w:val="20"/>
        </w:rPr>
        <w:t xml:space="preserve"> and </w:t>
      </w:r>
      <w:r w:rsidRPr="00CB7EB7">
        <w:rPr>
          <w:rFonts w:ascii="Arial" w:hAnsi="Arial" w:cs="Arial"/>
          <w:b/>
          <w:sz w:val="20"/>
          <w:szCs w:val="20"/>
        </w:rPr>
        <w:t>8am to 3pm on Saturday</w:t>
      </w:r>
      <w:r w:rsidRPr="00CB7EB7">
        <w:rPr>
          <w:rFonts w:ascii="Arial" w:hAnsi="Arial" w:cs="Arial"/>
          <w:sz w:val="20"/>
          <w:szCs w:val="20"/>
        </w:rPr>
        <w:t>.</w:t>
      </w:r>
      <w:r>
        <w:t xml:space="preserve"> </w:t>
      </w:r>
    </w:p>
    <w:p w:rsidR="0050370D" w:rsidRDefault="0026517F" w:rsidP="00C23F21">
      <w:pPr>
        <w:pStyle w:val="Heading3"/>
        <w:rPr>
          <w:rFonts w:hint="eastAsia"/>
          <w:lang w:val="en-AU"/>
        </w:rPr>
      </w:pPr>
      <w:proofErr w:type="spellStart"/>
      <w:r>
        <w:rPr>
          <w:lang w:val="en-AU"/>
        </w:rPr>
        <w:t>Therry</w:t>
      </w:r>
      <w:proofErr w:type="spellEnd"/>
      <w:r>
        <w:rPr>
          <w:lang w:val="en-AU"/>
        </w:rPr>
        <w:t xml:space="preserve"> Street streetscape update</w:t>
      </w:r>
    </w:p>
    <w:p w:rsidR="0026517F" w:rsidRPr="0026517F" w:rsidRDefault="0026517F" w:rsidP="0026517F">
      <w:pPr>
        <w:pStyle w:val="Heading3"/>
        <w:rPr>
          <w:rFonts w:ascii="Arial" w:eastAsia="MS Mincho" w:hAnsi="Arial"/>
          <w:sz w:val="20"/>
          <w:szCs w:val="24"/>
          <w:lang w:val="en-AU"/>
        </w:rPr>
      </w:pPr>
      <w:r w:rsidRPr="0026517F">
        <w:rPr>
          <w:rFonts w:ascii="Arial" w:eastAsia="MS Mincho" w:hAnsi="Arial"/>
          <w:sz w:val="20"/>
          <w:szCs w:val="24"/>
          <w:lang w:val="en-AU"/>
        </w:rPr>
        <w:t xml:space="preserve">As part of the Munro development, the streetscape along </w:t>
      </w:r>
      <w:proofErr w:type="spellStart"/>
      <w:r w:rsidRPr="0026517F">
        <w:rPr>
          <w:rFonts w:ascii="Arial" w:eastAsia="MS Mincho" w:hAnsi="Arial"/>
          <w:sz w:val="20"/>
          <w:szCs w:val="24"/>
          <w:lang w:val="en-AU"/>
        </w:rPr>
        <w:t>Therry</w:t>
      </w:r>
      <w:proofErr w:type="spellEnd"/>
      <w:r w:rsidRPr="0026517F">
        <w:rPr>
          <w:rFonts w:ascii="Arial" w:eastAsia="MS Mincho" w:hAnsi="Arial"/>
          <w:sz w:val="20"/>
          <w:szCs w:val="24"/>
          <w:lang w:val="en-AU"/>
        </w:rPr>
        <w:t xml:space="preserve"> Street and a small section of Queen Street will be upgraded from February to mid-2023. </w:t>
      </w:r>
    </w:p>
    <w:p w:rsidR="0026517F" w:rsidRPr="0026517F" w:rsidRDefault="0026517F" w:rsidP="0026517F">
      <w:pPr>
        <w:pStyle w:val="Heading3"/>
        <w:rPr>
          <w:rFonts w:ascii="Arial" w:eastAsia="MS Mincho" w:hAnsi="Arial"/>
          <w:sz w:val="20"/>
          <w:szCs w:val="24"/>
          <w:lang w:val="en-AU"/>
        </w:rPr>
      </w:pPr>
      <w:r w:rsidRPr="0026517F">
        <w:rPr>
          <w:rFonts w:ascii="Arial" w:eastAsia="MS Mincho" w:hAnsi="Arial"/>
          <w:sz w:val="20"/>
          <w:szCs w:val="24"/>
          <w:lang w:val="en-AU"/>
        </w:rPr>
        <w:t xml:space="preserve">Works will include drainage and road works, footpath widening, tree planting and installation of new lighting. Parallel parking will be implemented along </w:t>
      </w:r>
      <w:proofErr w:type="spellStart"/>
      <w:r w:rsidRPr="0026517F">
        <w:rPr>
          <w:rFonts w:ascii="Arial" w:eastAsia="MS Mincho" w:hAnsi="Arial"/>
          <w:sz w:val="20"/>
          <w:szCs w:val="24"/>
          <w:lang w:val="en-AU"/>
        </w:rPr>
        <w:t>Therry</w:t>
      </w:r>
      <w:proofErr w:type="spellEnd"/>
      <w:r w:rsidRPr="0026517F">
        <w:rPr>
          <w:rFonts w:ascii="Arial" w:eastAsia="MS Mincho" w:hAnsi="Arial"/>
          <w:sz w:val="20"/>
          <w:szCs w:val="24"/>
          <w:lang w:val="en-AU"/>
        </w:rPr>
        <w:t xml:space="preserve"> Street, made up of loading bays, drop-off bays and disabled parking bays.</w:t>
      </w:r>
    </w:p>
    <w:p w:rsidR="00C40FFD" w:rsidRPr="00C40FFD" w:rsidRDefault="0026517F" w:rsidP="00C40FFD">
      <w:pPr>
        <w:pStyle w:val="Heading3"/>
        <w:rPr>
          <w:rFonts w:ascii="Arial" w:eastAsia="MS Mincho" w:hAnsi="Arial"/>
          <w:sz w:val="20"/>
          <w:szCs w:val="24"/>
          <w:lang w:val="en-AU"/>
        </w:rPr>
      </w:pPr>
      <w:proofErr w:type="spellStart"/>
      <w:r w:rsidRPr="0026517F">
        <w:rPr>
          <w:rFonts w:ascii="Arial" w:eastAsia="MS Mincho" w:hAnsi="Arial"/>
          <w:sz w:val="20"/>
          <w:szCs w:val="24"/>
          <w:lang w:val="en-AU"/>
        </w:rPr>
        <w:t>Therry</w:t>
      </w:r>
      <w:proofErr w:type="spellEnd"/>
      <w:r w:rsidRPr="0026517F">
        <w:rPr>
          <w:rFonts w:ascii="Arial" w:eastAsia="MS Mincho" w:hAnsi="Arial"/>
          <w:sz w:val="20"/>
          <w:szCs w:val="24"/>
          <w:lang w:val="en-AU"/>
        </w:rPr>
        <w:t xml:space="preserve"> Street and Queen Street will remain open for the duration of the works with signage and traffic controllers in place to divert pedestrians around the work area.</w:t>
      </w:r>
    </w:p>
    <w:p w:rsidR="0026517F" w:rsidRDefault="0026517F" w:rsidP="0026517F">
      <w:pPr>
        <w:pStyle w:val="Heading3"/>
        <w:rPr>
          <w:rFonts w:hint="eastAsia"/>
          <w:lang w:val="en-AU"/>
        </w:rPr>
      </w:pPr>
      <w:r w:rsidRPr="0026517F">
        <w:rPr>
          <w:lang w:val="en-AU"/>
        </w:rPr>
        <w:t xml:space="preserve">Living Libraries and Changing Places </w:t>
      </w:r>
      <w:r w:rsidR="009139C6">
        <w:rPr>
          <w:lang w:val="en-AU"/>
        </w:rPr>
        <w:t>funding</w:t>
      </w:r>
    </w:p>
    <w:p w:rsidR="00B1349F" w:rsidRPr="00B1349F" w:rsidRDefault="00B1349F" w:rsidP="00B1349F">
      <w:pPr>
        <w:pStyle w:val="Heading3"/>
        <w:rPr>
          <w:rFonts w:ascii="Arial" w:eastAsia="MS Mincho" w:hAnsi="Arial"/>
          <w:sz w:val="20"/>
          <w:szCs w:val="24"/>
          <w:lang w:val="en-AU"/>
        </w:rPr>
      </w:pPr>
      <w:r w:rsidRPr="00B1349F">
        <w:rPr>
          <w:rFonts w:ascii="Arial" w:eastAsia="MS Mincho" w:hAnsi="Arial"/>
          <w:sz w:val="20"/>
          <w:szCs w:val="24"/>
          <w:lang w:val="en-AU"/>
        </w:rPr>
        <w:t xml:space="preserve">The new library and community hub at Munro is supported by the Victorian Government. </w:t>
      </w:r>
    </w:p>
    <w:p w:rsidR="00B1349F" w:rsidRPr="00B1349F" w:rsidRDefault="00B1349F" w:rsidP="00B1349F">
      <w:pPr>
        <w:pStyle w:val="Heading3"/>
        <w:rPr>
          <w:rFonts w:ascii="Arial" w:eastAsia="MS Mincho" w:hAnsi="Arial"/>
          <w:sz w:val="20"/>
          <w:szCs w:val="24"/>
          <w:lang w:val="en-AU"/>
        </w:rPr>
      </w:pPr>
      <w:r w:rsidRPr="00B1349F">
        <w:rPr>
          <w:rFonts w:ascii="Arial" w:eastAsia="MS Mincho" w:hAnsi="Arial"/>
          <w:sz w:val="20"/>
          <w:szCs w:val="24"/>
          <w:lang w:val="en-AU"/>
        </w:rPr>
        <w:t xml:space="preserve">City of Melbourne received $1 million funding from the 2022 Living Libraries Infrastructure Program that </w:t>
      </w:r>
      <w:proofErr w:type="gramStart"/>
      <w:r w:rsidRPr="00B1349F">
        <w:rPr>
          <w:rFonts w:ascii="Arial" w:eastAsia="MS Mincho" w:hAnsi="Arial"/>
          <w:sz w:val="20"/>
          <w:szCs w:val="24"/>
          <w:lang w:val="en-AU"/>
        </w:rPr>
        <w:t>supports</w:t>
      </w:r>
      <w:proofErr w:type="gramEnd"/>
      <w:r w:rsidRPr="00B1349F">
        <w:rPr>
          <w:rFonts w:ascii="Arial" w:eastAsia="MS Mincho" w:hAnsi="Arial"/>
          <w:sz w:val="20"/>
          <w:szCs w:val="24"/>
          <w:lang w:val="en-AU"/>
        </w:rPr>
        <w:t xml:space="preserve"> councils to continue to provide library facilities that meet the needs of their communities and encourage community participation. </w:t>
      </w:r>
    </w:p>
    <w:p w:rsidR="00B1349F" w:rsidRDefault="00B1349F" w:rsidP="00B1349F">
      <w:pPr>
        <w:pStyle w:val="Heading3"/>
        <w:rPr>
          <w:rFonts w:ascii="Arial" w:eastAsia="MS Mincho" w:hAnsi="Arial"/>
          <w:sz w:val="20"/>
          <w:szCs w:val="24"/>
          <w:lang w:val="en-AU"/>
        </w:rPr>
      </w:pPr>
      <w:r w:rsidRPr="00B1349F">
        <w:rPr>
          <w:rFonts w:ascii="Arial" w:eastAsia="MS Mincho" w:hAnsi="Arial"/>
          <w:sz w:val="20"/>
          <w:szCs w:val="24"/>
          <w:lang w:val="en-AU"/>
        </w:rPr>
        <w:t>The project also received $180,000 from the 2022 Changing Places funding round, which ensures the new hub will include an accessible restroom with adult change tables and hoists, enabling people with disabilities to access facilities that meet their needs.</w:t>
      </w:r>
    </w:p>
    <w:p w:rsidR="00827DAE" w:rsidRPr="005547DE" w:rsidRDefault="00C23F21" w:rsidP="00B1349F">
      <w:pPr>
        <w:pStyle w:val="Heading3"/>
        <w:rPr>
          <w:rFonts w:hint="eastAsia"/>
          <w:lang w:val="en-AU"/>
        </w:rPr>
      </w:pPr>
      <w:r>
        <w:rPr>
          <w:lang w:val="en-AU"/>
        </w:rPr>
        <w:t>Stay informed</w:t>
      </w:r>
    </w:p>
    <w:p w:rsidR="00136CE2" w:rsidRDefault="00151C22" w:rsidP="00151C22">
      <w:pPr>
        <w:pStyle w:val="Heading3"/>
        <w:rPr>
          <w:rFonts w:ascii="Arial" w:eastAsia="MS Mincho" w:hAnsi="Arial"/>
          <w:sz w:val="20"/>
          <w:szCs w:val="24"/>
          <w:lang w:val="en-AU"/>
        </w:rPr>
      </w:pPr>
      <w:r w:rsidRPr="00151C22">
        <w:rPr>
          <w:rFonts w:ascii="Arial" w:eastAsia="MS Mincho" w:hAnsi="Arial"/>
          <w:sz w:val="20"/>
          <w:szCs w:val="24"/>
          <w:lang w:val="en-AU"/>
        </w:rPr>
        <w:t>To find out more about this project, contact 9658 9658 or 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Pr>
          <w:rFonts w:ascii="Arial" w:eastAsia="MS Mincho" w:hAnsi="Arial"/>
          <w:sz w:val="20"/>
          <w:szCs w:val="24"/>
          <w:lang w:val="en-AU"/>
        </w:rPr>
        <w:t>.</w:t>
      </w:r>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lastRenderedPageBreak/>
        <w:t>We cater for people of all backgrounds. Please call 03 9280 0726.</w:t>
      </w:r>
    </w:p>
    <w:p w:rsidR="00C97187" w:rsidRPr="005547DE" w:rsidRDefault="00C97187" w:rsidP="00F259D0"/>
    <w:sectPr w:rsidR="00C97187" w:rsidRPr="005547DE"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w:t>
      </w:r>
      <w:r w:rsidR="00151C22">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A4528B"/>
    <w:multiLevelType w:val="hybridMultilevel"/>
    <w:tmpl w:val="EA8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11"/>
  </w:num>
  <w:num w:numId="4">
    <w:abstractNumId w:val="0"/>
  </w:num>
  <w:num w:numId="5">
    <w:abstractNumId w:val="4"/>
  </w:num>
  <w:num w:numId="6">
    <w:abstractNumId w:val="7"/>
  </w:num>
  <w:num w:numId="7">
    <w:abstractNumId w:val="5"/>
  </w:num>
  <w:num w:numId="8">
    <w:abstractNumId w:val="1"/>
  </w:num>
  <w:num w:numId="9">
    <w:abstractNumId w:val="10"/>
  </w:num>
  <w:num w:numId="10">
    <w:abstractNumId w:val="3"/>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60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2E65"/>
    <w:rsid w:val="00104C0F"/>
    <w:rsid w:val="00111D41"/>
    <w:rsid w:val="00136CE2"/>
    <w:rsid w:val="0014289B"/>
    <w:rsid w:val="00146C59"/>
    <w:rsid w:val="00151C22"/>
    <w:rsid w:val="00187EFA"/>
    <w:rsid w:val="00190B0E"/>
    <w:rsid w:val="00192827"/>
    <w:rsid w:val="001B51BF"/>
    <w:rsid w:val="001D5752"/>
    <w:rsid w:val="001F46B4"/>
    <w:rsid w:val="001F554D"/>
    <w:rsid w:val="002256B9"/>
    <w:rsid w:val="002436A6"/>
    <w:rsid w:val="002438B7"/>
    <w:rsid w:val="0024773F"/>
    <w:rsid w:val="0025760A"/>
    <w:rsid w:val="0026517F"/>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48DB"/>
    <w:rsid w:val="00407429"/>
    <w:rsid w:val="00426584"/>
    <w:rsid w:val="00431D45"/>
    <w:rsid w:val="004552CD"/>
    <w:rsid w:val="004564F4"/>
    <w:rsid w:val="00457042"/>
    <w:rsid w:val="0046327F"/>
    <w:rsid w:val="00477F96"/>
    <w:rsid w:val="00484BA1"/>
    <w:rsid w:val="00484FD9"/>
    <w:rsid w:val="004878DB"/>
    <w:rsid w:val="00492C60"/>
    <w:rsid w:val="00493E0A"/>
    <w:rsid w:val="00494A2D"/>
    <w:rsid w:val="00497B61"/>
    <w:rsid w:val="004A0C2A"/>
    <w:rsid w:val="004A26E3"/>
    <w:rsid w:val="004D00DD"/>
    <w:rsid w:val="004E1ECE"/>
    <w:rsid w:val="004E53EC"/>
    <w:rsid w:val="004F54F5"/>
    <w:rsid w:val="0050370D"/>
    <w:rsid w:val="005108FE"/>
    <w:rsid w:val="00534B6C"/>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55BAC"/>
    <w:rsid w:val="00683700"/>
    <w:rsid w:val="006873A0"/>
    <w:rsid w:val="00687D4A"/>
    <w:rsid w:val="00691829"/>
    <w:rsid w:val="006978EA"/>
    <w:rsid w:val="006A2F63"/>
    <w:rsid w:val="006A3718"/>
    <w:rsid w:val="006C7F7B"/>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632C"/>
    <w:rsid w:val="00827C0A"/>
    <w:rsid w:val="00827DAE"/>
    <w:rsid w:val="00831224"/>
    <w:rsid w:val="00850811"/>
    <w:rsid w:val="00850D66"/>
    <w:rsid w:val="008531A3"/>
    <w:rsid w:val="00855F84"/>
    <w:rsid w:val="00865225"/>
    <w:rsid w:val="00875612"/>
    <w:rsid w:val="00881C97"/>
    <w:rsid w:val="00892078"/>
    <w:rsid w:val="008A096E"/>
    <w:rsid w:val="008A1F13"/>
    <w:rsid w:val="008C2D30"/>
    <w:rsid w:val="008D2DDA"/>
    <w:rsid w:val="008E2476"/>
    <w:rsid w:val="00902BC3"/>
    <w:rsid w:val="009043FC"/>
    <w:rsid w:val="009050C6"/>
    <w:rsid w:val="0091365A"/>
    <w:rsid w:val="009139C6"/>
    <w:rsid w:val="00917794"/>
    <w:rsid w:val="00923C1F"/>
    <w:rsid w:val="0094693F"/>
    <w:rsid w:val="00951B5B"/>
    <w:rsid w:val="00955E32"/>
    <w:rsid w:val="0097181E"/>
    <w:rsid w:val="009861BF"/>
    <w:rsid w:val="00990B3C"/>
    <w:rsid w:val="009C6665"/>
    <w:rsid w:val="009D1FBA"/>
    <w:rsid w:val="009E6664"/>
    <w:rsid w:val="009E711C"/>
    <w:rsid w:val="009F31EA"/>
    <w:rsid w:val="009F4681"/>
    <w:rsid w:val="009F5554"/>
    <w:rsid w:val="00A01D13"/>
    <w:rsid w:val="00A121B3"/>
    <w:rsid w:val="00A151E6"/>
    <w:rsid w:val="00A31A49"/>
    <w:rsid w:val="00A32576"/>
    <w:rsid w:val="00A339C2"/>
    <w:rsid w:val="00A53093"/>
    <w:rsid w:val="00A61B76"/>
    <w:rsid w:val="00A73DDF"/>
    <w:rsid w:val="00A8651A"/>
    <w:rsid w:val="00A91C67"/>
    <w:rsid w:val="00AA4303"/>
    <w:rsid w:val="00AB6132"/>
    <w:rsid w:val="00AD2B6E"/>
    <w:rsid w:val="00AF02E0"/>
    <w:rsid w:val="00AF464A"/>
    <w:rsid w:val="00B1349F"/>
    <w:rsid w:val="00B152AF"/>
    <w:rsid w:val="00B36D2D"/>
    <w:rsid w:val="00B3763F"/>
    <w:rsid w:val="00B37F34"/>
    <w:rsid w:val="00B53D5A"/>
    <w:rsid w:val="00B61F7F"/>
    <w:rsid w:val="00B640C3"/>
    <w:rsid w:val="00B67AEA"/>
    <w:rsid w:val="00B875E7"/>
    <w:rsid w:val="00B903CE"/>
    <w:rsid w:val="00B93B1F"/>
    <w:rsid w:val="00BB4F87"/>
    <w:rsid w:val="00BC5E8E"/>
    <w:rsid w:val="00BC719D"/>
    <w:rsid w:val="00BD385C"/>
    <w:rsid w:val="00BE0E4B"/>
    <w:rsid w:val="00BE100F"/>
    <w:rsid w:val="00BE1269"/>
    <w:rsid w:val="00BE4B49"/>
    <w:rsid w:val="00BE6801"/>
    <w:rsid w:val="00C0291B"/>
    <w:rsid w:val="00C05740"/>
    <w:rsid w:val="00C07190"/>
    <w:rsid w:val="00C0758F"/>
    <w:rsid w:val="00C11A5A"/>
    <w:rsid w:val="00C14F9F"/>
    <w:rsid w:val="00C2007C"/>
    <w:rsid w:val="00C23F21"/>
    <w:rsid w:val="00C31837"/>
    <w:rsid w:val="00C37F6A"/>
    <w:rsid w:val="00C40FFD"/>
    <w:rsid w:val="00C42412"/>
    <w:rsid w:val="00C73DA2"/>
    <w:rsid w:val="00C83F45"/>
    <w:rsid w:val="00C9332E"/>
    <w:rsid w:val="00C97187"/>
    <w:rsid w:val="00CA3730"/>
    <w:rsid w:val="00CB6145"/>
    <w:rsid w:val="00CB7EB7"/>
    <w:rsid w:val="00CC45E7"/>
    <w:rsid w:val="00CD382D"/>
    <w:rsid w:val="00CD5765"/>
    <w:rsid w:val="00CF6791"/>
    <w:rsid w:val="00CF79B8"/>
    <w:rsid w:val="00D00427"/>
    <w:rsid w:val="00D02C4A"/>
    <w:rsid w:val="00D203DE"/>
    <w:rsid w:val="00D249D6"/>
    <w:rsid w:val="00D421BB"/>
    <w:rsid w:val="00D5613E"/>
    <w:rsid w:val="00D60B24"/>
    <w:rsid w:val="00D625C7"/>
    <w:rsid w:val="00D66966"/>
    <w:rsid w:val="00D77363"/>
    <w:rsid w:val="00D90D0B"/>
    <w:rsid w:val="00D95B6F"/>
    <w:rsid w:val="00DA4D39"/>
    <w:rsid w:val="00DA5DFF"/>
    <w:rsid w:val="00DB43DA"/>
    <w:rsid w:val="00DB69AD"/>
    <w:rsid w:val="00DD77BA"/>
    <w:rsid w:val="00DE0D73"/>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E506D"/>
    <w:rsid w:val="00EF11AE"/>
    <w:rsid w:val="00EF4602"/>
    <w:rsid w:val="00F03DF7"/>
    <w:rsid w:val="00F05258"/>
    <w:rsid w:val="00F07FBE"/>
    <w:rsid w:val="00F12CBF"/>
    <w:rsid w:val="00F24B46"/>
    <w:rsid w:val="00F259D0"/>
    <w:rsid w:val="00F27C00"/>
    <w:rsid w:val="00F37319"/>
    <w:rsid w:val="00F4048D"/>
    <w:rsid w:val="00F41FC6"/>
    <w:rsid w:val="00F463BD"/>
    <w:rsid w:val="00F478F9"/>
    <w:rsid w:val="00F545C3"/>
    <w:rsid w:val="00F54E89"/>
    <w:rsid w:val="00F5785A"/>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C74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0BEF6-81C5-4225-89C5-F367389A75A5}">
  <ds:schemaRefs>
    <ds:schemaRef ds:uri="1ef61637-bdcb-4156-91bc-9b3008928da0"/>
    <ds:schemaRef ds:uri="http://schemas.openxmlformats.org/package/2006/metadata/core-properties"/>
    <ds:schemaRef ds:uri="http://purl.org/dc/terms/"/>
    <ds:schemaRef ds:uri="c2f7a867-e50d-4cce-953a-15f259fd626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27247-2C6B-40C6-AE62-69BF1D2D5B6D}"/>
</file>

<file path=customXml/itemProps4.xml><?xml version="1.0" encoding="utf-8"?>
<ds:datastoreItem xmlns:ds="http://schemas.openxmlformats.org/officeDocument/2006/customXml" ds:itemID="{7C6B9D92-525A-40DD-8298-7476282AE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Munro library and community hub - construction update - March 2023</vt:lpstr>
    </vt:vector>
  </TitlesOfParts>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Munro library and community hub - construction update - March 2023</dc:title>
  <dc:subject/>
  <dc:creator/>
  <cp:keywords/>
  <cp:lastModifiedBy/>
  <cp:revision>1</cp:revision>
  <dcterms:created xsi:type="dcterms:W3CDTF">2023-02-02T00:49:00Z</dcterms:created>
  <dcterms:modified xsi:type="dcterms:W3CDTF">2023-03-01T00:59:00Z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20221121094810892</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