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3CF9" w14:textId="77777777" w:rsidR="00BE6801" w:rsidRDefault="0091365A" w:rsidP="00E978ED">
      <w:pPr>
        <w:pStyle w:val="Heading1"/>
        <w:rPr>
          <w:rFonts w:hint="eastAsia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A5ED672" wp14:editId="5355C262">
            <wp:simplePos x="0" y="0"/>
            <wp:positionH relativeFrom="column">
              <wp:posOffset>5217723</wp:posOffset>
            </wp:positionH>
            <wp:positionV relativeFrom="paragraph">
              <wp:posOffset>2395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F88">
        <w:t>Southbank Promenade</w:t>
      </w:r>
      <w:r w:rsidR="00D92D93">
        <w:t xml:space="preserve"> upgrade</w:t>
      </w:r>
    </w:p>
    <w:p w14:paraId="06C3EDE8" w14:textId="77777777" w:rsidR="00175928" w:rsidRDefault="00175928" w:rsidP="00175928">
      <w:pPr>
        <w:pStyle w:val="Heading2"/>
        <w:rPr>
          <w:rFonts w:hint="eastAsia"/>
        </w:rPr>
      </w:pPr>
      <w:r>
        <w:t>Construction update</w:t>
      </w:r>
    </w:p>
    <w:p w14:paraId="258AA1C5" w14:textId="53078337" w:rsidR="001A2CD5" w:rsidRDefault="00A5744E" w:rsidP="001A2CD5">
      <w:pPr>
        <w:pStyle w:val="Heading3"/>
        <w:rPr>
          <w:rFonts w:hint="eastAsia"/>
        </w:rPr>
      </w:pPr>
      <w:r>
        <w:t>November</w:t>
      </w:r>
      <w:r w:rsidR="00175928">
        <w:t xml:space="preserve"> 2022</w:t>
      </w:r>
    </w:p>
    <w:p w14:paraId="72D95A45" w14:textId="4DE4CC2F" w:rsidR="00573DDA" w:rsidRDefault="00402B58" w:rsidP="00D279B4">
      <w:r>
        <w:t>Major works on the</w:t>
      </w:r>
      <w:r w:rsidR="004C5B1A">
        <w:t xml:space="preserve"> City of Melbourne’s </w:t>
      </w:r>
      <w:r w:rsidR="004409A8">
        <w:t>Southbank Promenade upgrade</w:t>
      </w:r>
      <w:r w:rsidR="004C5B1A">
        <w:t xml:space="preserve"> </w:t>
      </w:r>
      <w:r>
        <w:t>have</w:t>
      </w:r>
      <w:r w:rsidR="004C5B1A">
        <w:t xml:space="preserve"> concluded for 2022</w:t>
      </w:r>
      <w:r w:rsidR="00793351">
        <w:t>.</w:t>
      </w:r>
      <w:r w:rsidR="002F1F1E">
        <w:t xml:space="preserve"> </w:t>
      </w:r>
      <w:r w:rsidR="00A5744E">
        <w:t>Minor works on s</w:t>
      </w:r>
      <w:r w:rsidR="002F1F1E">
        <w:t xml:space="preserve">tage one of the project </w:t>
      </w:r>
      <w:r w:rsidR="00793351">
        <w:t xml:space="preserve">outside Hamer Hall </w:t>
      </w:r>
      <w:r w:rsidR="00763B09">
        <w:t xml:space="preserve">will </w:t>
      </w:r>
      <w:r w:rsidR="00A5744E">
        <w:t>continu</w:t>
      </w:r>
      <w:r w:rsidR="00763B09">
        <w:t>e</w:t>
      </w:r>
      <w:r w:rsidR="00A5744E">
        <w:t xml:space="preserve"> until the end of November 2022</w:t>
      </w:r>
      <w:r w:rsidR="002F1F1E">
        <w:t>, with stage two works in front of the Sout</w:t>
      </w:r>
      <w:r w:rsidR="00793351">
        <w:t>h</w:t>
      </w:r>
      <w:r w:rsidR="002F1F1E">
        <w:t xml:space="preserve">gate precinct </w:t>
      </w:r>
      <w:r w:rsidR="00C80220">
        <w:t xml:space="preserve">paused until </w:t>
      </w:r>
      <w:r w:rsidR="004409A8">
        <w:t xml:space="preserve">April </w:t>
      </w:r>
      <w:r w:rsidR="00C80220">
        <w:t xml:space="preserve">2023. </w:t>
      </w:r>
      <w:r w:rsidR="00065FBC">
        <w:t xml:space="preserve"> </w:t>
      </w:r>
    </w:p>
    <w:p w14:paraId="040CDDC4" w14:textId="77777777" w:rsidR="00C80220" w:rsidRPr="005A3517" w:rsidRDefault="00C80220" w:rsidP="00C80220">
      <w:pPr>
        <w:pStyle w:val="Bold"/>
        <w:rPr>
          <w:u w:val="single"/>
        </w:rPr>
      </w:pPr>
      <w:r w:rsidRPr="005A3517">
        <w:rPr>
          <w:u w:val="single"/>
        </w:rPr>
        <w:t>Stage one</w:t>
      </w:r>
    </w:p>
    <w:p w14:paraId="1A075BDB" w14:textId="19BECEFD" w:rsidR="008F7BA4" w:rsidRPr="008F7BA4" w:rsidRDefault="00A5744E" w:rsidP="008F7BA4">
      <w:pPr>
        <w:pStyle w:val="Bold"/>
        <w:rPr>
          <w:b w:val="0"/>
        </w:rPr>
      </w:pPr>
      <w:r>
        <w:rPr>
          <w:b w:val="0"/>
        </w:rPr>
        <w:t>Major works on s</w:t>
      </w:r>
      <w:r w:rsidR="008F7BA4">
        <w:rPr>
          <w:b w:val="0"/>
        </w:rPr>
        <w:t xml:space="preserve">tage one of the </w:t>
      </w:r>
      <w:r w:rsidR="002F1F1E">
        <w:rPr>
          <w:b w:val="0"/>
        </w:rPr>
        <w:t>project</w:t>
      </w:r>
      <w:r w:rsidR="008F7BA4">
        <w:rPr>
          <w:b w:val="0"/>
        </w:rPr>
        <w:t xml:space="preserve">, which is located </w:t>
      </w:r>
      <w:r w:rsidR="008F7BA4" w:rsidRPr="00557FF9">
        <w:rPr>
          <w:b w:val="0"/>
        </w:rPr>
        <w:t>at the eastern end of the promenade near Princes Bridge below Hamer Hall</w:t>
      </w:r>
      <w:r w:rsidR="008F7BA4">
        <w:rPr>
          <w:b w:val="0"/>
        </w:rPr>
        <w:t xml:space="preserve">, </w:t>
      </w:r>
      <w:r>
        <w:rPr>
          <w:b w:val="0"/>
        </w:rPr>
        <w:t>are</w:t>
      </w:r>
      <w:r w:rsidR="008F7BA4">
        <w:rPr>
          <w:b w:val="0"/>
        </w:rPr>
        <w:t xml:space="preserve"> </w:t>
      </w:r>
      <w:r w:rsidR="002F1F1E">
        <w:rPr>
          <w:b w:val="0"/>
        </w:rPr>
        <w:t>now complete</w:t>
      </w:r>
      <w:r w:rsidR="008F7BA4">
        <w:rPr>
          <w:b w:val="0"/>
        </w:rPr>
        <w:t xml:space="preserve">. </w:t>
      </w:r>
    </w:p>
    <w:p w14:paraId="4F910465" w14:textId="5AB041C7" w:rsidR="00A5744E" w:rsidRDefault="00A5744E" w:rsidP="008F7BA4">
      <w:pPr>
        <w:pStyle w:val="Bold"/>
        <w:rPr>
          <w:b w:val="0"/>
        </w:rPr>
      </w:pPr>
      <w:r>
        <w:rPr>
          <w:b w:val="0"/>
        </w:rPr>
        <w:t xml:space="preserve">The timber hoarding around the stage one site has been </w:t>
      </w:r>
      <w:r w:rsidR="00246BEF">
        <w:rPr>
          <w:b w:val="0"/>
        </w:rPr>
        <w:t>re</w:t>
      </w:r>
      <w:r w:rsidR="008449A0">
        <w:rPr>
          <w:b w:val="0"/>
        </w:rPr>
        <w:t>placed with temporary fencing</w:t>
      </w:r>
      <w:r w:rsidR="009616C5">
        <w:rPr>
          <w:b w:val="0"/>
        </w:rPr>
        <w:t xml:space="preserve"> along the water</w:t>
      </w:r>
      <w:r w:rsidR="00991475">
        <w:rPr>
          <w:b w:val="0"/>
        </w:rPr>
        <w:t>’s edge.</w:t>
      </w:r>
      <w:r w:rsidR="008449A0">
        <w:rPr>
          <w:b w:val="0"/>
        </w:rPr>
        <w:t xml:space="preserve"> </w:t>
      </w:r>
      <w:r w:rsidR="00991475">
        <w:rPr>
          <w:b w:val="0"/>
        </w:rPr>
        <w:t>M</w:t>
      </w:r>
      <w:r w:rsidR="00246BEF">
        <w:rPr>
          <w:b w:val="0"/>
        </w:rPr>
        <w:t xml:space="preserve">inor works on the promenade </w:t>
      </w:r>
      <w:r w:rsidR="00991475">
        <w:rPr>
          <w:b w:val="0"/>
        </w:rPr>
        <w:t>and next to the river are continuing</w:t>
      </w:r>
      <w:r w:rsidR="0045256F">
        <w:rPr>
          <w:b w:val="0"/>
        </w:rPr>
        <w:t>, and i</w:t>
      </w:r>
      <w:r w:rsidR="00FE15A3">
        <w:rPr>
          <w:b w:val="0"/>
        </w:rPr>
        <w:t xml:space="preserve">t is expected that all stage one temporary fencing will be removed at the end of November 2022. </w:t>
      </w:r>
      <w:r>
        <w:rPr>
          <w:b w:val="0"/>
        </w:rPr>
        <w:t xml:space="preserve"> </w:t>
      </w:r>
    </w:p>
    <w:p w14:paraId="2312C82C" w14:textId="77777777" w:rsidR="003D52AE" w:rsidRDefault="008449A0" w:rsidP="008F7BA4">
      <w:pPr>
        <w:pStyle w:val="Bold"/>
        <w:rPr>
          <w:b w:val="0"/>
        </w:rPr>
      </w:pPr>
      <w:r>
        <w:rPr>
          <w:b w:val="0"/>
        </w:rPr>
        <w:t>Once complete, r</w:t>
      </w:r>
      <w:r w:rsidR="002F1F1E">
        <w:rPr>
          <w:b w:val="0"/>
        </w:rPr>
        <w:t xml:space="preserve">esidents and </w:t>
      </w:r>
      <w:r w:rsidR="00793351">
        <w:rPr>
          <w:b w:val="0"/>
        </w:rPr>
        <w:t xml:space="preserve">visitors </w:t>
      </w:r>
      <w:r>
        <w:rPr>
          <w:b w:val="0"/>
        </w:rPr>
        <w:t>will be able to</w:t>
      </w:r>
      <w:r w:rsidR="00793351">
        <w:rPr>
          <w:b w:val="0"/>
        </w:rPr>
        <w:t xml:space="preserve"> enjoy a wider</w:t>
      </w:r>
      <w:r>
        <w:rPr>
          <w:b w:val="0"/>
        </w:rPr>
        <w:t xml:space="preserve"> promenade space featuring</w:t>
      </w:r>
      <w:r w:rsidR="008F7BA4">
        <w:rPr>
          <w:b w:val="0"/>
        </w:rPr>
        <w:t xml:space="preserve"> new </w:t>
      </w:r>
      <w:r w:rsidR="00793351">
        <w:rPr>
          <w:b w:val="0"/>
        </w:rPr>
        <w:t xml:space="preserve">trees, </w:t>
      </w:r>
      <w:r w:rsidR="008F7BA4">
        <w:rPr>
          <w:b w:val="0"/>
        </w:rPr>
        <w:t>lighting,</w:t>
      </w:r>
      <w:r w:rsidR="00793351">
        <w:rPr>
          <w:b w:val="0"/>
        </w:rPr>
        <w:t xml:space="preserve"> and</w:t>
      </w:r>
      <w:r w:rsidR="008F7BA4">
        <w:rPr>
          <w:b w:val="0"/>
        </w:rPr>
        <w:t xml:space="preserve"> security bollards. </w:t>
      </w:r>
    </w:p>
    <w:p w14:paraId="1586F5D8" w14:textId="36D84D1B" w:rsidR="00B30B8F" w:rsidRDefault="00793351" w:rsidP="008F7BA4">
      <w:pPr>
        <w:pStyle w:val="Bold"/>
        <w:rPr>
          <w:b w:val="0"/>
        </w:rPr>
      </w:pPr>
      <w:r>
        <w:rPr>
          <w:b w:val="0"/>
        </w:rPr>
        <w:t xml:space="preserve">We sincerely thank the businesses affected, as well as their patrons and the broader community, for their patience while we got on with this important upgrade. </w:t>
      </w:r>
    </w:p>
    <w:p w14:paraId="5C292E40" w14:textId="77777777" w:rsidR="00AB43F3" w:rsidRPr="00BC5C8A" w:rsidRDefault="00BC5C8A" w:rsidP="00AB43F3">
      <w:pPr>
        <w:pStyle w:val="Bold"/>
        <w:rPr>
          <w:u w:val="single"/>
        </w:rPr>
      </w:pPr>
      <w:r w:rsidRPr="00BC5C8A">
        <w:rPr>
          <w:u w:val="single"/>
        </w:rPr>
        <w:t>Stage</w:t>
      </w:r>
      <w:r w:rsidR="00B83D69" w:rsidRPr="00BC5C8A">
        <w:rPr>
          <w:u w:val="single"/>
        </w:rPr>
        <w:t xml:space="preserve"> </w:t>
      </w:r>
      <w:r w:rsidR="00AB43F3" w:rsidRPr="00BC5C8A">
        <w:rPr>
          <w:u w:val="single"/>
        </w:rPr>
        <w:t>two</w:t>
      </w:r>
    </w:p>
    <w:p w14:paraId="57C7A496" w14:textId="0AD529A3" w:rsidR="004C5B1A" w:rsidRDefault="00B70F64" w:rsidP="00D279B4">
      <w:pPr>
        <w:rPr>
          <w:rFonts w:eastAsia="Arial" w:cs="Arial"/>
        </w:rPr>
      </w:pPr>
      <w:r>
        <w:rPr>
          <w:rFonts w:eastAsia="Arial" w:cs="Arial"/>
        </w:rPr>
        <w:t>Stage two is located to the east of Evan Walker Bridge in front of the Southgat</w:t>
      </w:r>
      <w:r w:rsidR="00B30B8F">
        <w:rPr>
          <w:rFonts w:eastAsia="Arial" w:cs="Arial"/>
        </w:rPr>
        <w:t xml:space="preserve">e shopping and dining precinct </w:t>
      </w:r>
      <w:r w:rsidR="004409A8">
        <w:rPr>
          <w:rFonts w:eastAsia="Arial" w:cs="Arial"/>
        </w:rPr>
        <w:t>and</w:t>
      </w:r>
      <w:r w:rsidR="00B30B8F">
        <w:rPr>
          <w:rFonts w:eastAsia="Arial" w:cs="Arial"/>
        </w:rPr>
        <w:t xml:space="preserve"> </w:t>
      </w:r>
      <w:r w:rsidR="00E062A0">
        <w:rPr>
          <w:rFonts w:eastAsia="Arial" w:cs="Arial"/>
        </w:rPr>
        <w:t>is now</w:t>
      </w:r>
      <w:r w:rsidR="00793351">
        <w:rPr>
          <w:rFonts w:eastAsia="Arial" w:cs="Arial"/>
        </w:rPr>
        <w:t xml:space="preserve"> paused </w:t>
      </w:r>
      <w:r w:rsidR="00E062A0">
        <w:rPr>
          <w:rFonts w:eastAsia="Arial" w:cs="Arial"/>
        </w:rPr>
        <w:t xml:space="preserve">until </w:t>
      </w:r>
      <w:r w:rsidR="00793351">
        <w:rPr>
          <w:rFonts w:eastAsia="Arial" w:cs="Arial"/>
        </w:rPr>
        <w:t>April 2023.</w:t>
      </w:r>
      <w:r>
        <w:rPr>
          <w:rFonts w:eastAsia="Arial" w:cs="Arial"/>
        </w:rPr>
        <w:t xml:space="preserve"> </w:t>
      </w:r>
    </w:p>
    <w:p w14:paraId="3FC646E4" w14:textId="57053B54" w:rsidR="0027694E" w:rsidRDefault="00793351" w:rsidP="00D279B4">
      <w:pPr>
        <w:rPr>
          <w:rFonts w:eastAsia="Arial" w:cs="Arial"/>
          <w:b/>
        </w:rPr>
      </w:pPr>
      <w:r>
        <w:rPr>
          <w:rFonts w:eastAsia="Arial" w:cs="Arial"/>
          <w:b/>
        </w:rPr>
        <w:t>What’s been delivered so far?</w:t>
      </w:r>
    </w:p>
    <w:p w14:paraId="552F2FA1" w14:textId="4CD8D194" w:rsidR="00EE6EE7" w:rsidRDefault="00133A86" w:rsidP="00D279B4">
      <w:pPr>
        <w:rPr>
          <w:rFonts w:eastAsia="Arial" w:cs="Arial"/>
        </w:rPr>
      </w:pPr>
      <w:r>
        <w:rPr>
          <w:rFonts w:eastAsia="Arial" w:cs="Arial"/>
        </w:rPr>
        <w:t>A</w:t>
      </w:r>
      <w:r w:rsidR="004064F1">
        <w:rPr>
          <w:rFonts w:eastAsia="Arial" w:cs="Arial"/>
        </w:rPr>
        <w:t>t the eastern end</w:t>
      </w:r>
      <w:r w:rsidR="00793351">
        <w:rPr>
          <w:rFonts w:eastAsia="Arial" w:cs="Arial"/>
        </w:rPr>
        <w:t>,</w:t>
      </w:r>
      <w:r w:rsidR="003822D3">
        <w:rPr>
          <w:rFonts w:eastAsia="Arial" w:cs="Arial"/>
        </w:rPr>
        <w:t xml:space="preserve"> we constructed</w:t>
      </w:r>
      <w:r w:rsidR="00793351">
        <w:rPr>
          <w:rFonts w:eastAsia="Arial" w:cs="Arial"/>
        </w:rPr>
        <w:t xml:space="preserve"> a </w:t>
      </w:r>
      <w:r w:rsidR="00741D05" w:rsidRPr="00741D05">
        <w:rPr>
          <w:rFonts w:eastAsia="Arial" w:cs="Arial"/>
        </w:rPr>
        <w:t>new wall at the water’s edge and</w:t>
      </w:r>
      <w:r w:rsidR="00B70F64" w:rsidRPr="00741D05">
        <w:rPr>
          <w:rFonts w:eastAsia="Arial" w:cs="Arial"/>
        </w:rPr>
        <w:t xml:space="preserve"> </w:t>
      </w:r>
      <w:r w:rsidR="003822D3">
        <w:rPr>
          <w:rFonts w:eastAsia="Arial" w:cs="Arial"/>
        </w:rPr>
        <w:t>replaced</w:t>
      </w:r>
      <w:r w:rsidR="00741D05" w:rsidRPr="00741D05">
        <w:rPr>
          <w:rFonts w:eastAsia="Arial" w:cs="Arial"/>
        </w:rPr>
        <w:t xml:space="preserve"> the existing stairs and ramp. </w:t>
      </w:r>
    </w:p>
    <w:p w14:paraId="10768353" w14:textId="44D6386F" w:rsidR="00726D12" w:rsidRPr="00741D05" w:rsidRDefault="0024414F" w:rsidP="00D279B4">
      <w:pPr>
        <w:rPr>
          <w:rFonts w:eastAsia="Arial" w:cs="Arial"/>
        </w:rPr>
      </w:pPr>
      <w:r w:rsidRPr="00741D05">
        <w:rPr>
          <w:rFonts w:eastAsia="Arial" w:cs="Arial"/>
        </w:rPr>
        <w:t xml:space="preserve">The temporary fencing around the site </w:t>
      </w:r>
      <w:r w:rsidR="00741D05" w:rsidRPr="00741D05">
        <w:rPr>
          <w:rFonts w:eastAsia="Arial" w:cs="Arial"/>
        </w:rPr>
        <w:t>has now been removed and made safe for community use. This includes temporary balustrades on the new stairs and ramp, temporary tactile pavemen</w:t>
      </w:r>
      <w:r w:rsidR="00B00AFB">
        <w:rPr>
          <w:rFonts w:eastAsia="Arial" w:cs="Arial"/>
        </w:rPr>
        <w:t xml:space="preserve">ts at the bottom of the stairs and removal of the </w:t>
      </w:r>
      <w:r w:rsidR="00741D05" w:rsidRPr="00741D05">
        <w:rPr>
          <w:rFonts w:eastAsia="Arial" w:cs="Arial"/>
        </w:rPr>
        <w:t>temporary ramp</w:t>
      </w:r>
      <w:r w:rsidR="00793351">
        <w:rPr>
          <w:rFonts w:eastAsia="Arial" w:cs="Arial"/>
        </w:rPr>
        <w:t xml:space="preserve"> which was previously installed.</w:t>
      </w:r>
    </w:p>
    <w:p w14:paraId="564BA368" w14:textId="4F3518BB" w:rsidR="00985586" w:rsidRPr="00985586" w:rsidRDefault="002F1F1E" w:rsidP="00C707EB">
      <w:pPr>
        <w:rPr>
          <w:rFonts w:eastAsia="Arial" w:cs="Arial"/>
          <w:b/>
        </w:rPr>
      </w:pPr>
      <w:r>
        <w:rPr>
          <w:rFonts w:eastAsia="Arial" w:cs="Arial"/>
          <w:b/>
        </w:rPr>
        <w:t>What’s next?</w:t>
      </w:r>
    </w:p>
    <w:p w14:paraId="44343565" w14:textId="56357C86" w:rsidR="00EE6EE7" w:rsidRDefault="00E062A0" w:rsidP="00D279B4">
      <w:pPr>
        <w:rPr>
          <w:rFonts w:eastAsia="Arial" w:cs="Arial"/>
        </w:rPr>
      </w:pPr>
      <w:r>
        <w:rPr>
          <w:rFonts w:eastAsia="Arial" w:cs="Arial"/>
        </w:rPr>
        <w:t>I</w:t>
      </w:r>
      <w:r w:rsidR="00793351">
        <w:rPr>
          <w:rFonts w:eastAsia="Arial" w:cs="Arial"/>
        </w:rPr>
        <w:t>n April 2023 we will continue with</w:t>
      </w:r>
      <w:r>
        <w:rPr>
          <w:rFonts w:eastAsia="Arial" w:cs="Arial"/>
        </w:rPr>
        <w:t xml:space="preserve"> works at the western end of the stage two site next to Evan Walker Bridge, which includes</w:t>
      </w:r>
      <w:r w:rsidR="00793351">
        <w:rPr>
          <w:rFonts w:eastAsia="Arial" w:cs="Arial"/>
        </w:rPr>
        <w:t>:</w:t>
      </w:r>
    </w:p>
    <w:p w14:paraId="1FE6EC7E" w14:textId="190BDF2A" w:rsidR="00EE6EE7" w:rsidRDefault="00EE6EE7" w:rsidP="00EE6EE7">
      <w:pPr>
        <w:pStyle w:val="ListBullet"/>
      </w:pPr>
      <w:r>
        <w:t>paving</w:t>
      </w:r>
      <w:bookmarkStart w:id="0" w:name="_GoBack"/>
      <w:bookmarkEnd w:id="0"/>
    </w:p>
    <w:p w14:paraId="45AF3515" w14:textId="77777777" w:rsidR="00EE6EE7" w:rsidRDefault="00EE6EE7" w:rsidP="00EE6EE7">
      <w:pPr>
        <w:pStyle w:val="ListBullet"/>
      </w:pPr>
      <w:r>
        <w:t>replacing balustrades</w:t>
      </w:r>
    </w:p>
    <w:p w14:paraId="7C83FA95" w14:textId="77777777" w:rsidR="00EE6EE7" w:rsidRDefault="00EE6EE7" w:rsidP="00EE6EE7">
      <w:pPr>
        <w:pStyle w:val="ListBullet"/>
      </w:pPr>
      <w:r>
        <w:t>constructing a garden bed and bluestone seating</w:t>
      </w:r>
    </w:p>
    <w:p w14:paraId="0088A23B" w14:textId="1F59C2D5" w:rsidR="00985586" w:rsidRDefault="00EE6EE7" w:rsidP="00EE6EE7">
      <w:pPr>
        <w:pStyle w:val="ListBullet"/>
      </w:pPr>
      <w:proofErr w:type="gramStart"/>
      <w:r>
        <w:t>planting</w:t>
      </w:r>
      <w:proofErr w:type="gramEnd"/>
      <w:r w:rsidR="005F5CC7">
        <w:t xml:space="preserve"> two </w:t>
      </w:r>
      <w:r>
        <w:t xml:space="preserve">palm trees. </w:t>
      </w:r>
    </w:p>
    <w:p w14:paraId="578FE069" w14:textId="43F73BF3" w:rsidR="00726D12" w:rsidRDefault="005F5CC7" w:rsidP="00D279B4">
      <w:pPr>
        <w:rPr>
          <w:rFonts w:eastAsia="Arial" w:cs="Arial"/>
        </w:rPr>
      </w:pPr>
      <w:r>
        <w:rPr>
          <w:rFonts w:eastAsia="Arial" w:cs="Arial"/>
        </w:rPr>
        <w:t>T</w:t>
      </w:r>
      <w:r w:rsidR="00824D44">
        <w:rPr>
          <w:rFonts w:eastAsia="Arial" w:cs="Arial"/>
        </w:rPr>
        <w:t xml:space="preserve">emporary fencing will </w:t>
      </w:r>
      <w:r>
        <w:rPr>
          <w:rFonts w:eastAsia="Arial" w:cs="Arial"/>
        </w:rPr>
        <w:t xml:space="preserve">be installed in April 2023 and </w:t>
      </w:r>
      <w:r w:rsidR="00824D44">
        <w:rPr>
          <w:rFonts w:eastAsia="Arial" w:cs="Arial"/>
        </w:rPr>
        <w:t xml:space="preserve">remain in place until </w:t>
      </w:r>
      <w:r w:rsidR="00820E2C">
        <w:rPr>
          <w:rFonts w:eastAsia="Arial" w:cs="Arial"/>
        </w:rPr>
        <w:t>works are complete</w:t>
      </w:r>
      <w:r w:rsidR="00824D44">
        <w:rPr>
          <w:rFonts w:eastAsia="Arial" w:cs="Arial"/>
        </w:rPr>
        <w:t xml:space="preserve">. </w:t>
      </w:r>
    </w:p>
    <w:p w14:paraId="2AD28C58" w14:textId="28E11A27" w:rsidR="00236EF5" w:rsidRPr="004F7953" w:rsidRDefault="00236EF5" w:rsidP="00415A6A">
      <w:pPr>
        <w:pStyle w:val="Bold"/>
      </w:pPr>
    </w:p>
    <w:sectPr w:rsidR="00236EF5" w:rsidRPr="004F7953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1992" w14:textId="77777777" w:rsidR="00011D0C" w:rsidRDefault="00011D0C" w:rsidP="00BC719D">
      <w:pPr>
        <w:spacing w:after="0"/>
      </w:pPr>
      <w:r>
        <w:separator/>
      </w:r>
    </w:p>
  </w:endnote>
  <w:endnote w:type="continuationSeparator" w:id="0">
    <w:p w14:paraId="4C1C2301" w14:textId="77777777" w:rsidR="00011D0C" w:rsidRDefault="00011D0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86FC" w14:textId="77777777" w:rsidR="00A64A74" w:rsidRDefault="00A6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B3F1" w14:textId="77777777" w:rsidR="00A64A74" w:rsidRDefault="00A6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E6FB" w14:textId="77777777" w:rsidR="00A64A74" w:rsidRDefault="00A6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210C" w14:textId="77777777" w:rsidR="00011D0C" w:rsidRDefault="00011D0C" w:rsidP="00577A39">
      <w:pPr>
        <w:spacing w:after="40" w:line="240" w:lineRule="auto"/>
      </w:pPr>
      <w:r>
        <w:separator/>
      </w:r>
    </w:p>
  </w:footnote>
  <w:footnote w:type="continuationSeparator" w:id="0">
    <w:p w14:paraId="78031F3B" w14:textId="77777777" w:rsidR="00011D0C" w:rsidRDefault="00011D0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18A8" w14:textId="77777777" w:rsidR="00A64A74" w:rsidRDefault="00A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2FF4" w14:textId="77777777" w:rsidR="00A64A74" w:rsidRDefault="00A64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DC04" w14:textId="77777777" w:rsidR="00A64A74" w:rsidRDefault="00A6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0BB558BA"/>
    <w:multiLevelType w:val="hybridMultilevel"/>
    <w:tmpl w:val="41E69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ADB"/>
    <w:multiLevelType w:val="hybridMultilevel"/>
    <w:tmpl w:val="0EB8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09CA"/>
    <w:multiLevelType w:val="multilevel"/>
    <w:tmpl w:val="16506B6C"/>
    <w:numStyleLink w:val="ListNumbers"/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0"/>
    <w:rsid w:val="00004C7C"/>
    <w:rsid w:val="00011D0C"/>
    <w:rsid w:val="00011D0F"/>
    <w:rsid w:val="00020B35"/>
    <w:rsid w:val="00024981"/>
    <w:rsid w:val="000437C5"/>
    <w:rsid w:val="000474AE"/>
    <w:rsid w:val="00065FBC"/>
    <w:rsid w:val="00071857"/>
    <w:rsid w:val="000A2211"/>
    <w:rsid w:val="000A2BDA"/>
    <w:rsid w:val="000A48D5"/>
    <w:rsid w:val="000B5EAA"/>
    <w:rsid w:val="000F3535"/>
    <w:rsid w:val="00100F90"/>
    <w:rsid w:val="00105B5A"/>
    <w:rsid w:val="0011213D"/>
    <w:rsid w:val="00133A86"/>
    <w:rsid w:val="00175446"/>
    <w:rsid w:val="00175928"/>
    <w:rsid w:val="00190B0E"/>
    <w:rsid w:val="001A2CD5"/>
    <w:rsid w:val="001B51BF"/>
    <w:rsid w:val="001D100A"/>
    <w:rsid w:val="001D4BBC"/>
    <w:rsid w:val="001F46B4"/>
    <w:rsid w:val="001F554D"/>
    <w:rsid w:val="002028AB"/>
    <w:rsid w:val="00236EF5"/>
    <w:rsid w:val="002436A6"/>
    <w:rsid w:val="002438B7"/>
    <w:rsid w:val="0024414F"/>
    <w:rsid w:val="00246BEF"/>
    <w:rsid w:val="0024773F"/>
    <w:rsid w:val="0027694E"/>
    <w:rsid w:val="00280273"/>
    <w:rsid w:val="002C45A0"/>
    <w:rsid w:val="002D630D"/>
    <w:rsid w:val="002E4153"/>
    <w:rsid w:val="002F1F1E"/>
    <w:rsid w:val="002F47B6"/>
    <w:rsid w:val="002F6A88"/>
    <w:rsid w:val="00324DF3"/>
    <w:rsid w:val="00350493"/>
    <w:rsid w:val="0036486E"/>
    <w:rsid w:val="00364A2B"/>
    <w:rsid w:val="00380F44"/>
    <w:rsid w:val="003822D3"/>
    <w:rsid w:val="00392688"/>
    <w:rsid w:val="003B5A6F"/>
    <w:rsid w:val="003C52D3"/>
    <w:rsid w:val="003D2E62"/>
    <w:rsid w:val="003D52AE"/>
    <w:rsid w:val="003D63A8"/>
    <w:rsid w:val="003E0B8C"/>
    <w:rsid w:val="003E2F8D"/>
    <w:rsid w:val="003E3A9F"/>
    <w:rsid w:val="00402B58"/>
    <w:rsid w:val="004064F1"/>
    <w:rsid w:val="00407429"/>
    <w:rsid w:val="004107D3"/>
    <w:rsid w:val="00413027"/>
    <w:rsid w:val="00415A6A"/>
    <w:rsid w:val="00426584"/>
    <w:rsid w:val="00431D45"/>
    <w:rsid w:val="00433D65"/>
    <w:rsid w:val="004409A8"/>
    <w:rsid w:val="00442423"/>
    <w:rsid w:val="00450D9A"/>
    <w:rsid w:val="0045256F"/>
    <w:rsid w:val="004564F4"/>
    <w:rsid w:val="00457042"/>
    <w:rsid w:val="00463357"/>
    <w:rsid w:val="004878DB"/>
    <w:rsid w:val="00493E0A"/>
    <w:rsid w:val="00494A2D"/>
    <w:rsid w:val="004A26E3"/>
    <w:rsid w:val="004C5B1A"/>
    <w:rsid w:val="004D00DD"/>
    <w:rsid w:val="004E1ECE"/>
    <w:rsid w:val="004F42E0"/>
    <w:rsid w:val="004F54F5"/>
    <w:rsid w:val="004F7953"/>
    <w:rsid w:val="00535159"/>
    <w:rsid w:val="0053666A"/>
    <w:rsid w:val="00541EBC"/>
    <w:rsid w:val="00557FF9"/>
    <w:rsid w:val="005620A0"/>
    <w:rsid w:val="0056634E"/>
    <w:rsid w:val="0057264C"/>
    <w:rsid w:val="00573DDA"/>
    <w:rsid w:val="00577A39"/>
    <w:rsid w:val="005814F5"/>
    <w:rsid w:val="005A3517"/>
    <w:rsid w:val="005D30BA"/>
    <w:rsid w:val="005F4391"/>
    <w:rsid w:val="005F5CC7"/>
    <w:rsid w:val="00626A73"/>
    <w:rsid w:val="006335B4"/>
    <w:rsid w:val="006766BE"/>
    <w:rsid w:val="00687D4A"/>
    <w:rsid w:val="006A2F63"/>
    <w:rsid w:val="006A3718"/>
    <w:rsid w:val="006C7F7B"/>
    <w:rsid w:val="00712950"/>
    <w:rsid w:val="00713212"/>
    <w:rsid w:val="00715B3E"/>
    <w:rsid w:val="00726D12"/>
    <w:rsid w:val="0073401D"/>
    <w:rsid w:val="0073420B"/>
    <w:rsid w:val="007361D8"/>
    <w:rsid w:val="00737A99"/>
    <w:rsid w:val="00741D05"/>
    <w:rsid w:val="00760ADE"/>
    <w:rsid w:val="00763B09"/>
    <w:rsid w:val="00782B00"/>
    <w:rsid w:val="00782E37"/>
    <w:rsid w:val="00793351"/>
    <w:rsid w:val="007A0AA6"/>
    <w:rsid w:val="007A5483"/>
    <w:rsid w:val="007D41C8"/>
    <w:rsid w:val="007E291E"/>
    <w:rsid w:val="007E73A9"/>
    <w:rsid w:val="007F0661"/>
    <w:rsid w:val="00802A52"/>
    <w:rsid w:val="00806F0F"/>
    <w:rsid w:val="00820E2C"/>
    <w:rsid w:val="00824D44"/>
    <w:rsid w:val="00831224"/>
    <w:rsid w:val="0083790F"/>
    <w:rsid w:val="008449A0"/>
    <w:rsid w:val="00850D66"/>
    <w:rsid w:val="00855F84"/>
    <w:rsid w:val="00881C97"/>
    <w:rsid w:val="008D2DDA"/>
    <w:rsid w:val="008E2476"/>
    <w:rsid w:val="008E287B"/>
    <w:rsid w:val="008F0C87"/>
    <w:rsid w:val="008F7BA4"/>
    <w:rsid w:val="009043FC"/>
    <w:rsid w:val="009050C6"/>
    <w:rsid w:val="0091365A"/>
    <w:rsid w:val="009469F1"/>
    <w:rsid w:val="00955E32"/>
    <w:rsid w:val="009616C5"/>
    <w:rsid w:val="0097181E"/>
    <w:rsid w:val="00976BE6"/>
    <w:rsid w:val="00985586"/>
    <w:rsid w:val="00990B3C"/>
    <w:rsid w:val="00991475"/>
    <w:rsid w:val="009B3A94"/>
    <w:rsid w:val="009D1FBA"/>
    <w:rsid w:val="009F0990"/>
    <w:rsid w:val="009F4681"/>
    <w:rsid w:val="00A01D13"/>
    <w:rsid w:val="00A121B3"/>
    <w:rsid w:val="00A40DF5"/>
    <w:rsid w:val="00A41695"/>
    <w:rsid w:val="00A467BE"/>
    <w:rsid w:val="00A5744E"/>
    <w:rsid w:val="00A64A74"/>
    <w:rsid w:val="00A67E6E"/>
    <w:rsid w:val="00A76EB0"/>
    <w:rsid w:val="00A8651A"/>
    <w:rsid w:val="00AA4303"/>
    <w:rsid w:val="00AB43F3"/>
    <w:rsid w:val="00AB6132"/>
    <w:rsid w:val="00AD2B6E"/>
    <w:rsid w:val="00AF02E0"/>
    <w:rsid w:val="00B00AFB"/>
    <w:rsid w:val="00B027AC"/>
    <w:rsid w:val="00B152AF"/>
    <w:rsid w:val="00B25B6B"/>
    <w:rsid w:val="00B30B8F"/>
    <w:rsid w:val="00B30F88"/>
    <w:rsid w:val="00B53D5A"/>
    <w:rsid w:val="00B6175F"/>
    <w:rsid w:val="00B61F7F"/>
    <w:rsid w:val="00B70F64"/>
    <w:rsid w:val="00B83D69"/>
    <w:rsid w:val="00B93B1F"/>
    <w:rsid w:val="00BC4292"/>
    <w:rsid w:val="00BC5C8A"/>
    <w:rsid w:val="00BC5E8E"/>
    <w:rsid w:val="00BC719D"/>
    <w:rsid w:val="00BE100F"/>
    <w:rsid w:val="00BE1269"/>
    <w:rsid w:val="00BE1801"/>
    <w:rsid w:val="00BE4B49"/>
    <w:rsid w:val="00BE6801"/>
    <w:rsid w:val="00BE7B0B"/>
    <w:rsid w:val="00C0291B"/>
    <w:rsid w:val="00C02AE0"/>
    <w:rsid w:val="00C05740"/>
    <w:rsid w:val="00C07190"/>
    <w:rsid w:val="00C14F9F"/>
    <w:rsid w:val="00C2007C"/>
    <w:rsid w:val="00C27D3D"/>
    <w:rsid w:val="00C37F6A"/>
    <w:rsid w:val="00C42412"/>
    <w:rsid w:val="00C56FB2"/>
    <w:rsid w:val="00C707EB"/>
    <w:rsid w:val="00C73DA2"/>
    <w:rsid w:val="00C80220"/>
    <w:rsid w:val="00CA3730"/>
    <w:rsid w:val="00CB6145"/>
    <w:rsid w:val="00CC09D2"/>
    <w:rsid w:val="00CC1499"/>
    <w:rsid w:val="00CC2CD5"/>
    <w:rsid w:val="00CC3448"/>
    <w:rsid w:val="00CD382D"/>
    <w:rsid w:val="00CD707F"/>
    <w:rsid w:val="00CE1F5F"/>
    <w:rsid w:val="00D00427"/>
    <w:rsid w:val="00D02C4A"/>
    <w:rsid w:val="00D231DD"/>
    <w:rsid w:val="00D279B4"/>
    <w:rsid w:val="00D64169"/>
    <w:rsid w:val="00D66B04"/>
    <w:rsid w:val="00D755EC"/>
    <w:rsid w:val="00D77363"/>
    <w:rsid w:val="00D92D93"/>
    <w:rsid w:val="00E044D9"/>
    <w:rsid w:val="00E062A0"/>
    <w:rsid w:val="00E16700"/>
    <w:rsid w:val="00E34EA4"/>
    <w:rsid w:val="00E4646D"/>
    <w:rsid w:val="00E5089C"/>
    <w:rsid w:val="00E530AE"/>
    <w:rsid w:val="00E73A1B"/>
    <w:rsid w:val="00E86DCD"/>
    <w:rsid w:val="00E94A1C"/>
    <w:rsid w:val="00E978ED"/>
    <w:rsid w:val="00EA2130"/>
    <w:rsid w:val="00EB4F43"/>
    <w:rsid w:val="00EC4AF9"/>
    <w:rsid w:val="00EC6837"/>
    <w:rsid w:val="00ED7629"/>
    <w:rsid w:val="00EE6EE7"/>
    <w:rsid w:val="00EF11AE"/>
    <w:rsid w:val="00EF18DF"/>
    <w:rsid w:val="00F03DF7"/>
    <w:rsid w:val="00F07FBE"/>
    <w:rsid w:val="00F24B46"/>
    <w:rsid w:val="00F4048D"/>
    <w:rsid w:val="00F41FC6"/>
    <w:rsid w:val="00F44087"/>
    <w:rsid w:val="00F53061"/>
    <w:rsid w:val="00F61B69"/>
    <w:rsid w:val="00F63593"/>
    <w:rsid w:val="00F83261"/>
    <w:rsid w:val="00F833D4"/>
    <w:rsid w:val="00FA2DFF"/>
    <w:rsid w:val="00FC6D23"/>
    <w:rsid w:val="00FE15A3"/>
    <w:rsid w:val="00FF1497"/>
    <w:rsid w:val="00FF3685"/>
    <w:rsid w:val="37890779"/>
    <w:rsid w:val="45B01E74"/>
    <w:rsid w:val="5FF2EE1A"/>
    <w:rsid w:val="7CD6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701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aliases w:val="Heading x,Bullets2,NFP GP Bulleted List,Recommendation,List Paragraph1,Bullet,LMA Bullet Numbers,b1,bullet1,bullet 1,MA Bullet 1,Alt.,b1 Char,Body11,Bullet for no #'s,body Char Char,body Char Char Char5,body Char Char Char Char,Text1,bod"/>
    <w:basedOn w:val="Normal"/>
    <w:link w:val="ListParagraphChar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customStyle="1" w:styleId="ListParagraphChar">
    <w:name w:val="List Paragraph Char"/>
    <w:aliases w:val="Heading x Char,Bullets2 Char,NFP GP Bulleted List Char,Recommendation Char,List Paragraph1 Char,Bullet Char,LMA Bullet Numbers Char,b1 Char1,bullet1 Char,bullet 1 Char,MA Bullet 1 Char,Alt. Char,b1 Char Char,Body11 Char,Text1 Char"/>
    <w:link w:val="ListParagraph"/>
    <w:uiPriority w:val="34"/>
    <w:locked/>
    <w:rsid w:val="00236EF5"/>
    <w:rPr>
      <w:rFonts w:ascii="Arial" w:hAnsi="Arial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467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7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67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7B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57589-4C79-40F1-91D8-41013DF88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4AD6E-2033-4CF7-94F7-2CD00CBBCFC2}"/>
</file>

<file path=customXml/itemProps3.xml><?xml version="1.0" encoding="utf-8"?>
<ds:datastoreItem xmlns:ds="http://schemas.openxmlformats.org/officeDocument/2006/customXml" ds:itemID="{B38592D5-A24B-4FCF-ADD5-D3D666474CF2}"/>
</file>

<file path=customXml/itemProps4.xml><?xml version="1.0" encoding="utf-8"?>
<ds:datastoreItem xmlns:ds="http://schemas.openxmlformats.org/officeDocument/2006/customXml" ds:itemID="{5A18CB7E-0FA9-4438-8708-2B8F7A02E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Southbank Promenade upgrade construction bulletin November 2022</dc:title>
  <dc:subject/>
  <dc:creator/>
  <cp:keywords/>
  <cp:lastModifiedBy/>
  <cp:revision>1</cp:revision>
  <dcterms:created xsi:type="dcterms:W3CDTF">2022-11-09T01:51:00Z</dcterms:created>
  <dcterms:modified xsi:type="dcterms:W3CDTF">2022-11-09T01:51:00Z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