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4D2A" w14:textId="77777777" w:rsidR="00737A99" w:rsidRPr="005814F5" w:rsidRDefault="00B152AF" w:rsidP="005814F5">
      <w:pPr>
        <w:jc w:val="right"/>
      </w:pPr>
      <w:r>
        <w:rPr>
          <w:noProof/>
          <w:lang w:eastAsia="en-AU"/>
        </w:rPr>
        <w:drawing>
          <wp:inline distT="0" distB="0" distL="0" distR="0" wp14:anchorId="5CA94D55" wp14:editId="5CA94D56">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5CA94D2B" w14:textId="36C6E6B7" w:rsidR="00C12477" w:rsidRPr="00C12477" w:rsidRDefault="00934786" w:rsidP="00C12477">
      <w:pPr>
        <w:pStyle w:val="Heading1"/>
        <w:rPr>
          <w:rFonts w:hint="eastAsia"/>
        </w:rPr>
      </w:pPr>
      <w:r>
        <w:t>Vehicle Access</w:t>
      </w:r>
      <w:r w:rsidR="00C12477" w:rsidRPr="00C12477">
        <w:t xml:space="preserve"> Permit summary and Conditions</w:t>
      </w:r>
    </w:p>
    <w:p w14:paraId="5CA94D2C" w14:textId="77777777" w:rsidR="00C12477" w:rsidRPr="00CD6B98" w:rsidRDefault="673A0B8F" w:rsidP="00C12477">
      <w:pPr>
        <w:pStyle w:val="Heading2"/>
        <w:rPr>
          <w:rFonts w:hint="eastAsia"/>
        </w:rPr>
      </w:pPr>
      <w:r>
        <w:t>Permit summary</w:t>
      </w:r>
    </w:p>
    <w:p w14:paraId="0D3C54A8" w14:textId="0CD16B33" w:rsidR="0C2D5A66" w:rsidRDefault="0C2D5A66" w:rsidP="0648E11B">
      <w:pPr>
        <w:spacing w:after="0" w:line="276" w:lineRule="auto"/>
        <w:ind w:right="-2"/>
        <w:rPr>
          <w:rFonts w:eastAsia="Arial" w:cs="Arial"/>
          <w:color w:val="000000" w:themeColor="text1"/>
          <w:szCs w:val="20"/>
        </w:rPr>
      </w:pPr>
      <w:r w:rsidRPr="0648E11B">
        <w:rPr>
          <w:rFonts w:eastAsia="Arial" w:cs="Arial"/>
          <w:color w:val="000000" w:themeColor="text1"/>
          <w:szCs w:val="20"/>
        </w:rPr>
        <w:t>This permit approves limited vehicle access to designated restricted areas solely within the City of Melbourne.</w:t>
      </w:r>
    </w:p>
    <w:p w14:paraId="6167F03C" w14:textId="4066830D" w:rsidR="0C2D5A66" w:rsidRDefault="0C2D5A66" w:rsidP="0648E11B">
      <w:pPr>
        <w:spacing w:after="0" w:line="276" w:lineRule="auto"/>
        <w:ind w:right="-2"/>
        <w:rPr>
          <w:rFonts w:eastAsia="Arial" w:cs="Arial"/>
          <w:color w:val="000000" w:themeColor="text1"/>
          <w:szCs w:val="20"/>
        </w:rPr>
      </w:pPr>
      <w:r w:rsidRPr="0648E11B">
        <w:rPr>
          <w:rFonts w:eastAsia="Arial" w:cs="Arial"/>
          <w:color w:val="000000" w:themeColor="text1"/>
          <w:szCs w:val="20"/>
        </w:rPr>
        <w:t>As a permit holder, your key responsibilities are to ensure:</w:t>
      </w:r>
    </w:p>
    <w:p w14:paraId="126FD9B6" w14:textId="64AFD86B" w:rsidR="0C2D5A66" w:rsidRDefault="0C2D5A66" w:rsidP="00AD1D75">
      <w:pPr>
        <w:pStyle w:val="ListParagraph"/>
        <w:numPr>
          <w:ilvl w:val="0"/>
          <w:numId w:val="4"/>
        </w:numPr>
        <w:spacing w:after="0" w:line="276" w:lineRule="auto"/>
        <w:ind w:right="-2"/>
        <w:rPr>
          <w:rFonts w:eastAsia="Arial" w:cs="Arial"/>
          <w:color w:val="000000" w:themeColor="text1"/>
          <w:szCs w:val="20"/>
        </w:rPr>
      </w:pPr>
      <w:r w:rsidRPr="0648E11B">
        <w:rPr>
          <w:rFonts w:eastAsia="Arial" w:cs="Arial"/>
          <w:color w:val="000000" w:themeColor="text1"/>
          <w:szCs w:val="20"/>
        </w:rPr>
        <w:t>all vehicle registrations have current authorisation via the permit</w:t>
      </w:r>
    </w:p>
    <w:p w14:paraId="33FB1368" w14:textId="1D1F8832" w:rsidR="0C2D5A66" w:rsidRDefault="0C2D5A66" w:rsidP="00AD1D75">
      <w:pPr>
        <w:pStyle w:val="ListParagraph"/>
        <w:numPr>
          <w:ilvl w:val="0"/>
          <w:numId w:val="4"/>
        </w:numPr>
        <w:spacing w:after="0" w:line="276" w:lineRule="auto"/>
        <w:ind w:right="-2"/>
        <w:rPr>
          <w:rFonts w:eastAsia="Arial" w:cs="Arial"/>
          <w:color w:val="000000" w:themeColor="text1"/>
          <w:szCs w:val="20"/>
        </w:rPr>
      </w:pPr>
      <w:r w:rsidRPr="0648E11B">
        <w:rPr>
          <w:rFonts w:eastAsia="Arial" w:cs="Arial"/>
          <w:color w:val="000000" w:themeColor="text1"/>
          <w:szCs w:val="20"/>
        </w:rPr>
        <w:t>vehicles do not enter areas outside the times indicated on the permit and on parking and traffic signs</w:t>
      </w:r>
    </w:p>
    <w:p w14:paraId="72FE3316" w14:textId="45B0E255" w:rsidR="0C2D5A66" w:rsidRDefault="0C2D5A66" w:rsidP="00AD1D75">
      <w:pPr>
        <w:pStyle w:val="ListParagraph"/>
        <w:numPr>
          <w:ilvl w:val="0"/>
          <w:numId w:val="4"/>
        </w:numPr>
        <w:spacing w:after="0" w:line="276" w:lineRule="auto"/>
        <w:ind w:right="-2"/>
        <w:rPr>
          <w:rFonts w:eastAsia="Arial" w:cs="Arial"/>
          <w:color w:val="000000" w:themeColor="text1"/>
          <w:szCs w:val="20"/>
        </w:rPr>
      </w:pPr>
      <w:r w:rsidRPr="0648E11B">
        <w:rPr>
          <w:rFonts w:eastAsia="Arial" w:cs="Arial"/>
          <w:color w:val="000000" w:themeColor="text1"/>
          <w:szCs w:val="20"/>
        </w:rPr>
        <w:t>vehicles do not stop or park for longer than the period indicated on the permit and on parking signs</w:t>
      </w:r>
    </w:p>
    <w:p w14:paraId="7DD42EDD" w14:textId="09E284A4" w:rsidR="0C2D5A66" w:rsidRDefault="0C2D5A66" w:rsidP="00AD1D75">
      <w:pPr>
        <w:pStyle w:val="ListParagraph"/>
        <w:numPr>
          <w:ilvl w:val="0"/>
          <w:numId w:val="4"/>
        </w:numPr>
        <w:spacing w:after="0" w:line="276" w:lineRule="auto"/>
        <w:ind w:right="-2"/>
        <w:rPr>
          <w:rFonts w:eastAsia="Arial" w:cs="Arial"/>
          <w:color w:val="000000" w:themeColor="text1"/>
          <w:szCs w:val="20"/>
        </w:rPr>
      </w:pPr>
      <w:proofErr w:type="gramStart"/>
      <w:r w:rsidRPr="0648E11B">
        <w:rPr>
          <w:rFonts w:eastAsia="Arial" w:cs="Arial"/>
          <w:color w:val="000000" w:themeColor="text1"/>
          <w:szCs w:val="20"/>
        </w:rPr>
        <w:t>vehicles</w:t>
      </w:r>
      <w:proofErr w:type="gramEnd"/>
      <w:r w:rsidRPr="0648E11B">
        <w:rPr>
          <w:rFonts w:eastAsia="Arial" w:cs="Arial"/>
          <w:color w:val="000000" w:themeColor="text1"/>
          <w:szCs w:val="20"/>
        </w:rPr>
        <w:t xml:space="preserve"> do not enter tram super stops at any time.</w:t>
      </w:r>
    </w:p>
    <w:p w14:paraId="13F55915" w14:textId="39A63692" w:rsidR="0C2D5A66" w:rsidRDefault="0C2D5A66" w:rsidP="0648E11B">
      <w:pPr>
        <w:spacing w:after="0" w:line="276" w:lineRule="auto"/>
        <w:ind w:right="-2"/>
        <w:rPr>
          <w:rFonts w:eastAsia="Arial" w:cs="Arial"/>
          <w:color w:val="000000" w:themeColor="text1"/>
          <w:szCs w:val="20"/>
        </w:rPr>
      </w:pPr>
      <w:r w:rsidRPr="0648E11B">
        <w:rPr>
          <w:rFonts w:eastAsia="Arial" w:cs="Arial"/>
          <w:color w:val="000000" w:themeColor="text1"/>
          <w:szCs w:val="20"/>
        </w:rPr>
        <w:t xml:space="preserve">This summary is subject to any requirements or conditions set out during the application process and subject to the full conditions set out in this permit. We encourage you to take a few moments to read the </w:t>
      </w:r>
      <w:r w:rsidRPr="0648E11B">
        <w:rPr>
          <w:rFonts w:eastAsia="Arial" w:cs="Arial"/>
          <w:b/>
          <w:bCs/>
          <w:color w:val="000000" w:themeColor="text1"/>
          <w:szCs w:val="20"/>
        </w:rPr>
        <w:t>full conditions</w:t>
      </w:r>
      <w:r w:rsidRPr="0648E11B">
        <w:rPr>
          <w:rFonts w:eastAsia="Arial" w:cs="Arial"/>
          <w:color w:val="000000" w:themeColor="text1"/>
          <w:szCs w:val="20"/>
        </w:rPr>
        <w:t>,</w:t>
      </w:r>
      <w:r w:rsidRPr="0648E11B">
        <w:rPr>
          <w:rFonts w:eastAsia="Arial" w:cs="Arial"/>
          <w:b/>
          <w:bCs/>
          <w:color w:val="000000" w:themeColor="text1"/>
          <w:szCs w:val="20"/>
        </w:rPr>
        <w:t xml:space="preserve"> </w:t>
      </w:r>
      <w:r w:rsidRPr="0648E11B">
        <w:rPr>
          <w:rFonts w:eastAsia="Arial" w:cs="Arial"/>
          <w:color w:val="000000" w:themeColor="text1"/>
          <w:szCs w:val="20"/>
        </w:rPr>
        <w:t>as these will impact the conduct of your activities and help you avoid a fine, delays or cancellation of the permit.</w:t>
      </w:r>
    </w:p>
    <w:p w14:paraId="3BA57BA6" w14:textId="58D403B5" w:rsidR="0C2D5A66" w:rsidRDefault="0C2D5A66" w:rsidP="0648E11B">
      <w:pPr>
        <w:spacing w:after="0" w:line="276" w:lineRule="auto"/>
        <w:ind w:right="-2"/>
        <w:rPr>
          <w:rFonts w:eastAsia="Arial" w:cs="Arial"/>
          <w:color w:val="000000" w:themeColor="text1"/>
          <w:szCs w:val="20"/>
        </w:rPr>
      </w:pPr>
      <w:r w:rsidRPr="0648E11B">
        <w:rPr>
          <w:rFonts w:eastAsia="Arial" w:cs="Arial"/>
          <w:color w:val="000000" w:themeColor="text1"/>
          <w:szCs w:val="20"/>
        </w:rPr>
        <w:t xml:space="preserve">You can visit our website for more information on </w:t>
      </w:r>
      <w:hyperlink r:id="rId12">
        <w:r w:rsidRPr="0648E11B">
          <w:rPr>
            <w:rStyle w:val="Hyperlink"/>
            <w:rFonts w:eastAsia="Arial" w:cs="Arial"/>
            <w:szCs w:val="20"/>
          </w:rPr>
          <w:t>vehicle access permits</w:t>
        </w:r>
      </w:hyperlink>
      <w:r w:rsidR="00025B96" w:rsidRPr="00025B96">
        <w:rPr>
          <w:rFonts w:eastAsia="Arial" w:cs="Arial"/>
          <w:color w:val="000000" w:themeColor="text1"/>
          <w:szCs w:val="20"/>
          <w:vertAlign w:val="superscript"/>
        </w:rPr>
        <w:footnoteReference w:id="1"/>
      </w:r>
      <w:r w:rsidRPr="0648E11B">
        <w:rPr>
          <w:rFonts w:eastAsia="Arial" w:cs="Arial"/>
          <w:color w:val="000000" w:themeColor="text1"/>
          <w:szCs w:val="20"/>
        </w:rPr>
        <w:t>.</w:t>
      </w:r>
    </w:p>
    <w:p w14:paraId="44CD67BD" w14:textId="425793BE" w:rsidR="0648E11B" w:rsidRDefault="0648E11B" w:rsidP="0648E11B">
      <w:pPr>
        <w:spacing w:after="0"/>
        <w:ind w:right="-2"/>
      </w:pPr>
    </w:p>
    <w:p w14:paraId="5CA94D35" w14:textId="77777777" w:rsidR="00C12477" w:rsidRDefault="673A0B8F" w:rsidP="00C12477">
      <w:pPr>
        <w:pStyle w:val="Heading2"/>
        <w:pageBreakBefore/>
        <w:rPr>
          <w:rFonts w:hint="eastAsia"/>
        </w:rPr>
      </w:pPr>
      <w:r>
        <w:lastRenderedPageBreak/>
        <w:t>Permit Conditions</w:t>
      </w:r>
    </w:p>
    <w:p w14:paraId="2E3A8B5C" w14:textId="77777777" w:rsidR="00564CD2" w:rsidRDefault="15EDF77C" w:rsidP="02F72C42">
      <w:pPr>
        <w:spacing w:after="120" w:line="240" w:lineRule="auto"/>
        <w:ind w:right="-2"/>
        <w:rPr>
          <w:rFonts w:eastAsia="Arial" w:cs="Arial"/>
          <w:i/>
          <w:iCs/>
          <w:color w:val="000000" w:themeColor="text1"/>
          <w:szCs w:val="20"/>
        </w:rPr>
      </w:pPr>
      <w:r w:rsidRPr="00564CD2">
        <w:rPr>
          <w:rFonts w:eastAsia="Arial" w:cs="Arial"/>
          <w:iCs/>
          <w:color w:val="000000" w:themeColor="text1"/>
          <w:szCs w:val="20"/>
        </w:rPr>
        <w:t>I</w:t>
      </w:r>
      <w:r w:rsidR="62DEB0FC" w:rsidRPr="00564CD2">
        <w:rPr>
          <w:rFonts w:eastAsia="Arial" w:cs="Arial"/>
          <w:iCs/>
          <w:color w:val="000000" w:themeColor="text1"/>
          <w:szCs w:val="20"/>
        </w:rPr>
        <w:t>n this permit</w:t>
      </w:r>
      <w:r w:rsidR="62DEB0FC" w:rsidRPr="02F72C42">
        <w:rPr>
          <w:rFonts w:eastAsia="Arial" w:cs="Arial"/>
          <w:i/>
          <w:iCs/>
          <w:color w:val="000000" w:themeColor="text1"/>
          <w:szCs w:val="20"/>
        </w:rPr>
        <w:t>:</w:t>
      </w:r>
    </w:p>
    <w:p w14:paraId="336A805E" w14:textId="20334588" w:rsidR="73EBAA21" w:rsidRPr="00564CD2" w:rsidRDefault="62DEB0FC" w:rsidP="02F72C42">
      <w:pPr>
        <w:spacing w:after="120" w:line="240" w:lineRule="auto"/>
        <w:ind w:right="-2"/>
        <w:rPr>
          <w:rFonts w:eastAsia="Arial" w:cs="Arial"/>
          <w:iCs/>
          <w:color w:val="000000" w:themeColor="text1"/>
          <w:szCs w:val="20"/>
        </w:rPr>
      </w:pPr>
      <w:r w:rsidRPr="02F72C42">
        <w:rPr>
          <w:rFonts w:eastAsia="Arial" w:cs="Arial"/>
          <w:i/>
          <w:iCs/>
          <w:color w:val="000000" w:themeColor="text1"/>
          <w:szCs w:val="20"/>
        </w:rPr>
        <w:t>“</w:t>
      </w:r>
      <w:proofErr w:type="gramStart"/>
      <w:r w:rsidRPr="02F72C42">
        <w:rPr>
          <w:rFonts w:eastAsia="Arial" w:cs="Arial"/>
          <w:i/>
          <w:iCs/>
          <w:color w:val="000000" w:themeColor="text1"/>
          <w:szCs w:val="20"/>
        </w:rPr>
        <w:t>we</w:t>
      </w:r>
      <w:proofErr w:type="gramEnd"/>
      <w:r w:rsidRPr="02F72C42">
        <w:rPr>
          <w:rFonts w:eastAsia="Arial" w:cs="Arial"/>
          <w:i/>
          <w:iCs/>
          <w:color w:val="000000" w:themeColor="text1"/>
          <w:szCs w:val="20"/>
        </w:rPr>
        <w:t>”, “us”, “our” and “Council” refers to Melbourne City Council, “you” and “your” refers to the applicant/permit holder.</w:t>
      </w:r>
    </w:p>
    <w:p w14:paraId="3AA06BBC" w14:textId="36BE53A2" w:rsidR="62DEB0FC" w:rsidRDefault="62DEB0FC" w:rsidP="00AD1D75">
      <w:pPr>
        <w:pStyle w:val="Heading3"/>
        <w:numPr>
          <w:ilvl w:val="0"/>
          <w:numId w:val="2"/>
        </w:numPr>
        <w:spacing w:before="120" w:after="0"/>
        <w:rPr>
          <w:rFonts w:ascii="Arial" w:eastAsia="Arial" w:hAnsi="Arial" w:cs="Arial"/>
          <w:b/>
          <w:bCs/>
          <w:color w:val="000000" w:themeColor="text1"/>
          <w:sz w:val="20"/>
          <w:szCs w:val="20"/>
          <w:lang w:val="en-AU"/>
        </w:rPr>
      </w:pPr>
      <w:r w:rsidRPr="02F72C42">
        <w:rPr>
          <w:rFonts w:ascii="Arial" w:eastAsia="Arial" w:hAnsi="Arial" w:cs="Arial"/>
          <w:b/>
          <w:bCs/>
          <w:color w:val="000000" w:themeColor="text1"/>
          <w:sz w:val="20"/>
          <w:szCs w:val="20"/>
          <w:lang w:val="en-AU"/>
        </w:rPr>
        <w:t>Compliance</w:t>
      </w:r>
    </w:p>
    <w:p w14:paraId="7948921B" w14:textId="7F05D7F2" w:rsidR="62DEB0FC" w:rsidRDefault="62DEB0FC" w:rsidP="00AD1D75">
      <w:pPr>
        <w:pStyle w:val="ListParagraph"/>
        <w:numPr>
          <w:ilvl w:val="1"/>
          <w:numId w:val="3"/>
        </w:numPr>
        <w:spacing w:after="0" w:line="276" w:lineRule="auto"/>
        <w:ind w:left="567" w:right="-2" w:hanging="283"/>
        <w:rPr>
          <w:rFonts w:eastAsia="Arial" w:cs="Arial"/>
          <w:color w:val="000000" w:themeColor="text1"/>
          <w:szCs w:val="20"/>
        </w:rPr>
      </w:pPr>
      <w:r w:rsidRPr="4F79BC51">
        <w:rPr>
          <w:rFonts w:eastAsia="Arial" w:cs="Arial"/>
          <w:color w:val="000000" w:themeColor="text1"/>
          <w:szCs w:val="20"/>
        </w:rPr>
        <w:t xml:space="preserve">You must comply, and are responsible for compliance by your employees, agents and contractors, with: </w:t>
      </w:r>
    </w:p>
    <w:p w14:paraId="309037B9" w14:textId="7324106D" w:rsidR="62DEB0FC" w:rsidRDefault="62DEB0FC" w:rsidP="00AD1D75">
      <w:pPr>
        <w:pStyle w:val="ListParagraph"/>
        <w:numPr>
          <w:ilvl w:val="2"/>
          <w:numId w:val="3"/>
        </w:numPr>
        <w:spacing w:after="0" w:line="276" w:lineRule="auto"/>
        <w:ind w:left="851" w:right="-2"/>
        <w:rPr>
          <w:rFonts w:eastAsia="Arial" w:cs="Arial"/>
          <w:color w:val="000000" w:themeColor="text1"/>
          <w:szCs w:val="20"/>
        </w:rPr>
      </w:pPr>
      <w:r w:rsidRPr="4F79BC51">
        <w:rPr>
          <w:rFonts w:eastAsia="Arial" w:cs="Arial"/>
          <w:color w:val="000000" w:themeColor="text1"/>
          <w:szCs w:val="20"/>
        </w:rPr>
        <w:t xml:space="preserve">all relevant legislation, </w:t>
      </w:r>
    </w:p>
    <w:p w14:paraId="104D4D1F" w14:textId="471735F9" w:rsidR="62DEB0FC" w:rsidRDefault="000A7D50" w:rsidP="00AD1D75">
      <w:pPr>
        <w:pStyle w:val="ListParagraph"/>
        <w:numPr>
          <w:ilvl w:val="2"/>
          <w:numId w:val="3"/>
        </w:numPr>
        <w:spacing w:after="0" w:line="276" w:lineRule="auto"/>
        <w:ind w:left="889" w:right="-2"/>
        <w:rPr>
          <w:rFonts w:eastAsia="Arial" w:cs="Arial"/>
          <w:color w:val="000000" w:themeColor="text1"/>
          <w:szCs w:val="20"/>
        </w:rPr>
      </w:pPr>
      <w:hyperlink r:id="rId13">
        <w:r w:rsidR="62DEB0FC" w:rsidRPr="4F79BC51">
          <w:rPr>
            <w:rStyle w:val="Hyperlink"/>
            <w:rFonts w:eastAsia="Arial" w:cs="Arial"/>
            <w:szCs w:val="20"/>
          </w:rPr>
          <w:t>Council’s Local Laws</w:t>
        </w:r>
      </w:hyperlink>
      <w:r w:rsidR="00C96FD6" w:rsidRPr="002D0AE8">
        <w:rPr>
          <w:rStyle w:val="FootnoteReference"/>
          <w:rFonts w:eastAsia="Arial" w:cs="Arial"/>
          <w:szCs w:val="20"/>
        </w:rPr>
        <w:footnoteReference w:id="2"/>
      </w:r>
      <w:r w:rsidR="62DEB0FC" w:rsidRPr="002D0AE8">
        <w:rPr>
          <w:rFonts w:eastAsia="Arial" w:cs="Arial"/>
          <w:szCs w:val="20"/>
        </w:rPr>
        <w:t>,</w:t>
      </w:r>
      <w:r w:rsidR="62DEB0FC" w:rsidRPr="4F79BC51">
        <w:rPr>
          <w:rFonts w:eastAsia="Arial" w:cs="Arial"/>
          <w:color w:val="000000" w:themeColor="text1"/>
          <w:szCs w:val="20"/>
        </w:rPr>
        <w:t xml:space="preserve"> and</w:t>
      </w:r>
    </w:p>
    <w:p w14:paraId="77D1CAFF" w14:textId="0F358EC0" w:rsidR="62DEB0FC" w:rsidRDefault="62DEB0FC" w:rsidP="00AD1D75">
      <w:pPr>
        <w:pStyle w:val="ListParagraph"/>
        <w:numPr>
          <w:ilvl w:val="2"/>
          <w:numId w:val="3"/>
        </w:numPr>
        <w:spacing w:after="0" w:line="276" w:lineRule="auto"/>
        <w:ind w:left="889" w:right="-2"/>
        <w:rPr>
          <w:rFonts w:eastAsia="Arial" w:cs="Arial"/>
          <w:color w:val="000000" w:themeColor="text1"/>
          <w:szCs w:val="20"/>
        </w:rPr>
      </w:pPr>
      <w:proofErr w:type="gramStart"/>
      <w:r w:rsidRPr="4F79BC51">
        <w:rPr>
          <w:rFonts w:eastAsia="Arial" w:cs="Arial"/>
          <w:color w:val="000000" w:themeColor="text1"/>
          <w:szCs w:val="20"/>
        </w:rPr>
        <w:t>all</w:t>
      </w:r>
      <w:proofErr w:type="gramEnd"/>
      <w:r w:rsidRPr="4F79BC51">
        <w:rPr>
          <w:rFonts w:eastAsia="Arial" w:cs="Arial"/>
          <w:color w:val="000000" w:themeColor="text1"/>
          <w:szCs w:val="20"/>
        </w:rPr>
        <w:t xml:space="preserve"> conditions of this permit.</w:t>
      </w:r>
    </w:p>
    <w:p w14:paraId="12C21E7C" w14:textId="170F343C" w:rsidR="62DEB0FC" w:rsidRDefault="62DEB0FC" w:rsidP="00AD1D75">
      <w:pPr>
        <w:pStyle w:val="Heading3"/>
        <w:numPr>
          <w:ilvl w:val="0"/>
          <w:numId w:val="2"/>
        </w:numPr>
        <w:spacing w:before="120" w:after="0"/>
        <w:rPr>
          <w:rFonts w:ascii="Arial" w:eastAsia="Arial" w:hAnsi="Arial" w:cs="Arial"/>
          <w:b/>
          <w:bCs/>
          <w:color w:val="000000" w:themeColor="text1"/>
          <w:sz w:val="20"/>
          <w:szCs w:val="20"/>
          <w:lang w:val="en-AU"/>
        </w:rPr>
      </w:pPr>
      <w:r w:rsidRPr="02F72C42">
        <w:rPr>
          <w:rFonts w:ascii="Arial" w:eastAsia="Arial" w:hAnsi="Arial" w:cs="Arial"/>
          <w:b/>
          <w:bCs/>
          <w:color w:val="000000" w:themeColor="text1"/>
          <w:sz w:val="20"/>
          <w:szCs w:val="20"/>
          <w:lang w:val="en-AU"/>
        </w:rPr>
        <w:t>Eligibility</w:t>
      </w:r>
    </w:p>
    <w:p w14:paraId="391A0703" w14:textId="0ECF56CB" w:rsidR="62DEB0FC" w:rsidRPr="00D873AF" w:rsidRDefault="62DEB0FC" w:rsidP="00AD1D75">
      <w:pPr>
        <w:pStyle w:val="ListParagraph"/>
        <w:numPr>
          <w:ilvl w:val="0"/>
          <w:numId w:val="9"/>
        </w:numPr>
        <w:spacing w:after="0" w:line="276" w:lineRule="auto"/>
        <w:ind w:right="-2"/>
        <w:rPr>
          <w:rFonts w:eastAsia="Arial" w:cs="Arial"/>
          <w:color w:val="000000" w:themeColor="text1"/>
          <w:szCs w:val="20"/>
        </w:rPr>
      </w:pPr>
      <w:r w:rsidRPr="00D873AF">
        <w:rPr>
          <w:rFonts w:eastAsia="Arial" w:cs="Arial"/>
          <w:color w:val="000000" w:themeColor="text1"/>
          <w:szCs w:val="20"/>
        </w:rPr>
        <w:t>Commercial passenger vehicles, VHA hire vehicles, taxis and buses are not permitted to access Bourke Street Mall or Swanston Street areas.</w:t>
      </w:r>
    </w:p>
    <w:p w14:paraId="4D990BFE" w14:textId="1445CD8C" w:rsidR="62DEB0FC" w:rsidRPr="00D873AF" w:rsidRDefault="62DEB0FC" w:rsidP="00AD1D75">
      <w:pPr>
        <w:pStyle w:val="ListParagraph"/>
        <w:numPr>
          <w:ilvl w:val="0"/>
          <w:numId w:val="9"/>
        </w:numPr>
        <w:spacing w:after="0" w:line="276" w:lineRule="auto"/>
        <w:ind w:right="-2"/>
        <w:rPr>
          <w:rFonts w:eastAsia="Arial" w:cs="Arial"/>
          <w:color w:val="000000" w:themeColor="text1"/>
          <w:szCs w:val="20"/>
        </w:rPr>
      </w:pPr>
      <w:r w:rsidRPr="00D873AF">
        <w:rPr>
          <w:rFonts w:eastAsia="Arial" w:cs="Arial"/>
          <w:color w:val="000000" w:themeColor="text1"/>
          <w:szCs w:val="20"/>
        </w:rPr>
        <w:t>Access to any of the designated areas must be verified by providing a supporting document.</w:t>
      </w:r>
    </w:p>
    <w:p w14:paraId="0EB7946A" w14:textId="77777777" w:rsidR="00564CD2" w:rsidRDefault="62DEB0FC" w:rsidP="00AD1D75">
      <w:pPr>
        <w:pStyle w:val="ListParagraph"/>
        <w:numPr>
          <w:ilvl w:val="0"/>
          <w:numId w:val="16"/>
        </w:numPr>
        <w:spacing w:after="0" w:line="276" w:lineRule="auto"/>
        <w:ind w:right="-2"/>
        <w:rPr>
          <w:rFonts w:eastAsia="Arial" w:cs="Arial"/>
          <w:color w:val="000000" w:themeColor="text1"/>
          <w:szCs w:val="20"/>
        </w:rPr>
      </w:pPr>
      <w:r w:rsidRPr="00564CD2">
        <w:rPr>
          <w:rFonts w:eastAsia="Arial" w:cs="Arial"/>
          <w:color w:val="000000" w:themeColor="text1"/>
          <w:szCs w:val="20"/>
        </w:rPr>
        <w:t>If the applicant has multiple delivery/service points in the area(s):</w:t>
      </w:r>
    </w:p>
    <w:p w14:paraId="294769FA" w14:textId="77777777" w:rsidR="00564CD2" w:rsidRDefault="62DEB0FC" w:rsidP="00AD1D75">
      <w:pPr>
        <w:pStyle w:val="ListParagraph"/>
        <w:numPr>
          <w:ilvl w:val="0"/>
          <w:numId w:val="17"/>
        </w:numPr>
        <w:spacing w:after="0" w:line="276" w:lineRule="auto"/>
        <w:ind w:right="-2"/>
        <w:rPr>
          <w:rFonts w:eastAsia="Arial" w:cs="Arial"/>
          <w:color w:val="000000" w:themeColor="text1"/>
          <w:szCs w:val="20"/>
        </w:rPr>
      </w:pPr>
      <w:proofErr w:type="gramStart"/>
      <w:r w:rsidRPr="00564CD2">
        <w:rPr>
          <w:rFonts w:eastAsia="Arial" w:cs="Arial"/>
          <w:color w:val="000000" w:themeColor="text1"/>
          <w:szCs w:val="20"/>
        </w:rPr>
        <w:t>a</w:t>
      </w:r>
      <w:proofErr w:type="gramEnd"/>
      <w:r w:rsidRPr="00564CD2">
        <w:rPr>
          <w:rFonts w:eastAsia="Arial" w:cs="Arial"/>
          <w:color w:val="000000" w:themeColor="text1"/>
          <w:szCs w:val="20"/>
        </w:rPr>
        <w:t xml:space="preserve"> letter from only one client in each of the areas is required.</w:t>
      </w:r>
    </w:p>
    <w:p w14:paraId="51458F98" w14:textId="36F327B7" w:rsidR="62DEB0FC" w:rsidRPr="00564CD2" w:rsidRDefault="62DEB0FC" w:rsidP="00AD1D75">
      <w:pPr>
        <w:pStyle w:val="ListParagraph"/>
        <w:numPr>
          <w:ilvl w:val="0"/>
          <w:numId w:val="16"/>
        </w:numPr>
        <w:spacing w:after="0" w:line="276" w:lineRule="auto"/>
        <w:ind w:right="-2"/>
        <w:rPr>
          <w:rFonts w:eastAsia="Arial" w:cs="Arial"/>
          <w:color w:val="000000" w:themeColor="text1"/>
          <w:szCs w:val="20"/>
        </w:rPr>
      </w:pPr>
      <w:r w:rsidRPr="00564CD2">
        <w:rPr>
          <w:rFonts w:eastAsia="Arial" w:cs="Arial"/>
          <w:color w:val="000000" w:themeColor="text1"/>
          <w:szCs w:val="20"/>
        </w:rPr>
        <w:t>If the applicant has only one delivery/service point in the area(s):</w:t>
      </w:r>
    </w:p>
    <w:p w14:paraId="47DFD3D3" w14:textId="243CFEC0" w:rsidR="62DEB0FC" w:rsidRPr="00E67F26" w:rsidRDefault="62DEB0FC" w:rsidP="00AD1D75">
      <w:pPr>
        <w:pStyle w:val="ListParagraph"/>
        <w:numPr>
          <w:ilvl w:val="0"/>
          <w:numId w:val="17"/>
        </w:numPr>
        <w:spacing w:after="0" w:line="276" w:lineRule="auto"/>
        <w:rPr>
          <w:rFonts w:eastAsia="Arial" w:cs="Arial"/>
          <w:color w:val="000000" w:themeColor="text1"/>
          <w:szCs w:val="20"/>
        </w:rPr>
      </w:pPr>
      <w:proofErr w:type="gramStart"/>
      <w:r w:rsidRPr="00E67F26">
        <w:rPr>
          <w:rFonts w:eastAsia="Arial" w:cs="Arial"/>
          <w:color w:val="000000" w:themeColor="text1"/>
          <w:szCs w:val="20"/>
        </w:rPr>
        <w:t>a</w:t>
      </w:r>
      <w:proofErr w:type="gramEnd"/>
      <w:r w:rsidRPr="00E67F26">
        <w:rPr>
          <w:rFonts w:eastAsia="Arial" w:cs="Arial"/>
          <w:color w:val="000000" w:themeColor="text1"/>
          <w:szCs w:val="20"/>
        </w:rPr>
        <w:t xml:space="preserve"> letter from their client indicating the premises being serviced by the applicant.</w:t>
      </w:r>
    </w:p>
    <w:p w14:paraId="31BEC8FC" w14:textId="3E0C90CE" w:rsidR="62DEB0FC" w:rsidRPr="00564CD2" w:rsidRDefault="62DEB0FC" w:rsidP="00AD1D75">
      <w:pPr>
        <w:pStyle w:val="ListParagraph"/>
        <w:numPr>
          <w:ilvl w:val="0"/>
          <w:numId w:val="9"/>
        </w:numPr>
        <w:spacing w:after="0" w:line="276" w:lineRule="auto"/>
        <w:ind w:right="-2"/>
        <w:rPr>
          <w:rFonts w:eastAsia="Arial" w:cs="Arial"/>
          <w:color w:val="000000" w:themeColor="text1"/>
          <w:szCs w:val="20"/>
        </w:rPr>
      </w:pPr>
      <w:r w:rsidRPr="00564CD2">
        <w:rPr>
          <w:rFonts w:eastAsia="Arial" w:cs="Arial"/>
          <w:color w:val="000000" w:themeColor="text1"/>
          <w:szCs w:val="20"/>
        </w:rPr>
        <w:t>Permits for the Bourke Street Mall will only be issued if the business being serviced has no alternative access to its premises.</w:t>
      </w:r>
    </w:p>
    <w:p w14:paraId="4804E44F" w14:textId="4970D45B" w:rsidR="62DEB0FC" w:rsidRPr="00E67F26" w:rsidRDefault="62DEB0FC" w:rsidP="00AD1D75">
      <w:pPr>
        <w:pStyle w:val="ListParagraph"/>
        <w:numPr>
          <w:ilvl w:val="0"/>
          <w:numId w:val="9"/>
        </w:numPr>
        <w:spacing w:after="0" w:line="276" w:lineRule="auto"/>
        <w:ind w:right="-2"/>
        <w:rPr>
          <w:rFonts w:eastAsia="Arial" w:cs="Arial"/>
          <w:color w:val="000000" w:themeColor="text1"/>
          <w:szCs w:val="20"/>
        </w:rPr>
      </w:pPr>
      <w:r w:rsidRPr="00E67F26">
        <w:rPr>
          <w:rFonts w:eastAsia="Arial" w:cs="Arial"/>
          <w:color w:val="000000" w:themeColor="text1"/>
          <w:szCs w:val="20"/>
        </w:rPr>
        <w:t>We may contact your nominated client to verify access requirements.</w:t>
      </w:r>
    </w:p>
    <w:p w14:paraId="0EADA5FE" w14:textId="27443EBE" w:rsidR="62DEB0FC" w:rsidRDefault="62DEB0FC" w:rsidP="00AD1D75">
      <w:pPr>
        <w:pStyle w:val="Heading3"/>
        <w:numPr>
          <w:ilvl w:val="0"/>
          <w:numId w:val="2"/>
        </w:numPr>
        <w:spacing w:before="120" w:after="0"/>
        <w:rPr>
          <w:rFonts w:ascii="Arial" w:eastAsia="Arial" w:hAnsi="Arial" w:cs="Arial"/>
          <w:b/>
          <w:bCs/>
          <w:color w:val="000000" w:themeColor="text1"/>
          <w:sz w:val="20"/>
          <w:szCs w:val="20"/>
          <w:lang w:val="en-AU"/>
        </w:rPr>
      </w:pPr>
      <w:r w:rsidRPr="02F72C42">
        <w:rPr>
          <w:rFonts w:ascii="Arial" w:eastAsia="Arial" w:hAnsi="Arial" w:cs="Arial"/>
          <w:b/>
          <w:bCs/>
          <w:color w:val="000000" w:themeColor="text1"/>
          <w:sz w:val="20"/>
          <w:szCs w:val="20"/>
          <w:lang w:val="en-AU"/>
        </w:rPr>
        <w:t>Specific conditions</w:t>
      </w:r>
    </w:p>
    <w:p w14:paraId="6B12CA32" w14:textId="7DA603B5"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Permits are not valid for stopping or parking in any area other than those indicated on the permit.</w:t>
      </w:r>
    </w:p>
    <w:p w14:paraId="37B80F64" w14:textId="09771DB9"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Permits only allow parking for a maximum of 30 minutes.</w:t>
      </w:r>
    </w:p>
    <w:p w14:paraId="60ED9698" w14:textId="48055FA4"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Vehicles must be parked in accordance with parking signs and remain subject to 'No Stopping' and 'Clearway' restrictions where applicable.</w:t>
      </w:r>
    </w:p>
    <w:p w14:paraId="0771827B" w14:textId="1E73B86B"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The permit does not guarantee the availability of any parking spaces to the holder(s).</w:t>
      </w:r>
    </w:p>
    <w:p w14:paraId="615C67AF" w14:textId="2BEF2E6B"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Permits issued to Fleet or Media vehicles must be securely displayed so all details remain clearly visible through the passenger side of the front windscreen throughout the duration of parking.</w:t>
      </w:r>
    </w:p>
    <w:p w14:paraId="63C43019" w14:textId="0FF83A37"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 xml:space="preserve">Unregistered vehicles displaying a valid permit may still be towed under our </w:t>
      </w:r>
      <w:hyperlink r:id="rId14">
        <w:r w:rsidRPr="02F72C42">
          <w:rPr>
            <w:rStyle w:val="Hyperlink"/>
            <w:rFonts w:eastAsia="Arial" w:cs="Arial"/>
            <w:szCs w:val="20"/>
          </w:rPr>
          <w:t>abandoned vehicle policy</w:t>
        </w:r>
      </w:hyperlink>
      <w:r w:rsidR="002D0AE8" w:rsidRPr="002D0AE8">
        <w:rPr>
          <w:rStyle w:val="FootnoteReference"/>
          <w:rFonts w:eastAsia="Arial" w:cs="Arial"/>
          <w:szCs w:val="20"/>
        </w:rPr>
        <w:footnoteReference w:id="3"/>
      </w:r>
      <w:r w:rsidRPr="02F72C42">
        <w:rPr>
          <w:rFonts w:eastAsia="Arial" w:cs="Arial"/>
          <w:color w:val="000000" w:themeColor="text1"/>
          <w:szCs w:val="20"/>
        </w:rPr>
        <w:t>.</w:t>
      </w:r>
    </w:p>
    <w:p w14:paraId="2F80D969" w14:textId="23AAF036"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 xml:space="preserve">If a change of vehicle registration is required, you can access and amend the permit record via </w:t>
      </w:r>
      <w:hyperlink r:id="rId15">
        <w:r w:rsidRPr="02F72C42">
          <w:rPr>
            <w:rStyle w:val="Hyperlink"/>
            <w:rFonts w:eastAsia="Arial" w:cs="Arial"/>
            <w:szCs w:val="20"/>
          </w:rPr>
          <w:t>City of Melbourne Services</w:t>
        </w:r>
      </w:hyperlink>
      <w:r w:rsidR="002D0AE8" w:rsidRPr="002D0AE8">
        <w:rPr>
          <w:rStyle w:val="FootnoteReference"/>
          <w:rFonts w:eastAsia="Arial" w:cs="Arial"/>
          <w:szCs w:val="20"/>
        </w:rPr>
        <w:footnoteReference w:id="4"/>
      </w:r>
      <w:r w:rsidRPr="02F72C42">
        <w:rPr>
          <w:rFonts w:eastAsia="Arial" w:cs="Arial"/>
          <w:color w:val="000000" w:themeColor="text1"/>
          <w:szCs w:val="20"/>
        </w:rPr>
        <w:t xml:space="preserve"> online. </w:t>
      </w:r>
    </w:p>
    <w:p w14:paraId="195701CE" w14:textId="281310F8" w:rsidR="62DEB0FC" w:rsidRDefault="62DEB0FC" w:rsidP="00AD1D75">
      <w:pPr>
        <w:pStyle w:val="ListParagraph"/>
        <w:numPr>
          <w:ilvl w:val="1"/>
          <w:numId w:val="10"/>
        </w:numPr>
        <w:spacing w:after="0" w:line="276" w:lineRule="auto"/>
        <w:ind w:right="-2"/>
        <w:rPr>
          <w:rFonts w:eastAsia="Arial" w:cs="Arial"/>
          <w:color w:val="000000" w:themeColor="text1"/>
          <w:szCs w:val="20"/>
        </w:rPr>
      </w:pPr>
      <w:r w:rsidRPr="02F72C42">
        <w:rPr>
          <w:rFonts w:eastAsia="Arial" w:cs="Arial"/>
          <w:color w:val="000000" w:themeColor="text1"/>
          <w:szCs w:val="20"/>
        </w:rPr>
        <w:t>One day advance notice is required to authorise a replacement registration, should a vehicle registration need to be amended.</w:t>
      </w:r>
    </w:p>
    <w:p w14:paraId="518A2817" w14:textId="351D40C2" w:rsidR="62DEB0FC" w:rsidRDefault="62DEB0FC" w:rsidP="00AD1D75">
      <w:pPr>
        <w:pStyle w:val="ListParagraph"/>
        <w:numPr>
          <w:ilvl w:val="1"/>
          <w:numId w:val="10"/>
        </w:numPr>
        <w:spacing w:after="0" w:line="276" w:lineRule="auto"/>
        <w:ind w:right="-2"/>
        <w:rPr>
          <w:rFonts w:eastAsia="Arial" w:cs="Arial"/>
          <w:color w:val="000000" w:themeColor="text1"/>
          <w:szCs w:val="20"/>
        </w:rPr>
      </w:pPr>
      <w:r w:rsidRPr="02F72C42">
        <w:rPr>
          <w:rFonts w:eastAsia="Arial" w:cs="Arial"/>
          <w:color w:val="000000" w:themeColor="text1"/>
          <w:szCs w:val="20"/>
        </w:rPr>
        <w:t>We may request further documentation to confirm proof of vehicle ownership.</w:t>
      </w:r>
    </w:p>
    <w:p w14:paraId="0E377262" w14:textId="0FE2EED8" w:rsidR="62DEB0FC" w:rsidRDefault="62DEB0FC" w:rsidP="00AD1D75">
      <w:pPr>
        <w:pStyle w:val="ListParagraph"/>
        <w:numPr>
          <w:ilvl w:val="0"/>
          <w:numId w:val="1"/>
        </w:numPr>
        <w:spacing w:after="0" w:line="276" w:lineRule="auto"/>
        <w:ind w:right="-2"/>
        <w:rPr>
          <w:rFonts w:eastAsia="Arial" w:cs="Arial"/>
          <w:color w:val="000000" w:themeColor="text1"/>
          <w:szCs w:val="20"/>
        </w:rPr>
      </w:pPr>
      <w:r w:rsidRPr="02F72C42">
        <w:rPr>
          <w:rFonts w:eastAsia="Arial" w:cs="Arial"/>
          <w:color w:val="000000" w:themeColor="text1"/>
          <w:szCs w:val="20"/>
        </w:rPr>
        <w:t>A member of Victoria Police, or authorised officers of the City of Melbourne may suspend the use of parking spaces in parking areas that have been designated for the use of this permit.</w:t>
      </w:r>
    </w:p>
    <w:p w14:paraId="78F04AA1" w14:textId="672A8AE7" w:rsidR="62DEB0FC" w:rsidRDefault="62DEB0FC" w:rsidP="00AD1D75">
      <w:pPr>
        <w:pStyle w:val="Heading3"/>
        <w:numPr>
          <w:ilvl w:val="0"/>
          <w:numId w:val="8"/>
        </w:numPr>
        <w:spacing w:before="120" w:after="0"/>
        <w:rPr>
          <w:rFonts w:ascii="Arial" w:eastAsia="Arial" w:hAnsi="Arial" w:cs="Arial"/>
          <w:b/>
          <w:bCs/>
          <w:color w:val="000000" w:themeColor="text1"/>
          <w:sz w:val="20"/>
          <w:szCs w:val="20"/>
          <w:lang w:val="en-AU"/>
        </w:rPr>
      </w:pPr>
      <w:r w:rsidRPr="02F72C42">
        <w:rPr>
          <w:rFonts w:ascii="Arial" w:eastAsia="Arial" w:hAnsi="Arial" w:cs="Arial"/>
          <w:b/>
          <w:bCs/>
          <w:color w:val="000000" w:themeColor="text1"/>
          <w:sz w:val="20"/>
          <w:szCs w:val="20"/>
          <w:lang w:val="en-AU"/>
        </w:rPr>
        <w:t>Swanston Street permit area</w:t>
      </w:r>
    </w:p>
    <w:p w14:paraId="1AFF7F7C" w14:textId="64543E03" w:rsidR="62DEB0FC" w:rsidRDefault="62DEB0FC" w:rsidP="00AD1D75">
      <w:pPr>
        <w:pStyle w:val="ListParagraph"/>
        <w:numPr>
          <w:ilvl w:val="0"/>
          <w:numId w:val="11"/>
        </w:numPr>
        <w:spacing w:after="0" w:line="276" w:lineRule="auto"/>
        <w:ind w:right="-2"/>
        <w:rPr>
          <w:rFonts w:eastAsia="Arial" w:cs="Arial"/>
          <w:color w:val="000000" w:themeColor="text1"/>
          <w:szCs w:val="20"/>
        </w:rPr>
      </w:pPr>
      <w:r w:rsidRPr="02F72C42">
        <w:rPr>
          <w:rFonts w:eastAsia="Arial" w:cs="Arial"/>
          <w:color w:val="000000" w:themeColor="text1"/>
          <w:szCs w:val="20"/>
        </w:rPr>
        <w:t>Permits are not valid for use on Swanston Street between:</w:t>
      </w:r>
    </w:p>
    <w:p w14:paraId="2654F2F3" w14:textId="5A622991"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Little Lonsdale Street and La Trobe Street</w:t>
      </w:r>
    </w:p>
    <w:p w14:paraId="414E9FAF" w14:textId="01C7D7FB"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Bourke Street and Little Bourke Street</w:t>
      </w:r>
    </w:p>
    <w:p w14:paraId="4AC6CC0F" w14:textId="5DD3E277" w:rsidR="62DEB0FC" w:rsidRDefault="62DEB0FC" w:rsidP="000A7D50">
      <w:pPr>
        <w:pStyle w:val="ListParagraph"/>
        <w:numPr>
          <w:ilvl w:val="3"/>
          <w:numId w:val="3"/>
        </w:numPr>
        <w:spacing w:after="360" w:line="276" w:lineRule="auto"/>
        <w:ind w:left="1135" w:hanging="284"/>
        <w:rPr>
          <w:rFonts w:eastAsia="Arial" w:cs="Arial"/>
          <w:color w:val="000000" w:themeColor="text1"/>
          <w:szCs w:val="20"/>
        </w:rPr>
      </w:pPr>
      <w:r w:rsidRPr="02F72C42">
        <w:rPr>
          <w:rFonts w:eastAsia="Arial" w:cs="Arial"/>
          <w:color w:val="000000" w:themeColor="text1"/>
          <w:szCs w:val="20"/>
        </w:rPr>
        <w:t>Flinders Lane and Collins Street.</w:t>
      </w:r>
    </w:p>
    <w:p w14:paraId="3455B149" w14:textId="7A981211" w:rsidR="62DEB0FC" w:rsidRDefault="62DEB0FC" w:rsidP="00AD1D75">
      <w:pPr>
        <w:pStyle w:val="ListParagraph"/>
        <w:numPr>
          <w:ilvl w:val="0"/>
          <w:numId w:val="11"/>
        </w:numPr>
        <w:spacing w:after="0" w:line="276" w:lineRule="auto"/>
        <w:ind w:right="-2"/>
        <w:rPr>
          <w:rFonts w:eastAsia="Arial" w:cs="Arial"/>
          <w:color w:val="000000" w:themeColor="text1"/>
          <w:szCs w:val="20"/>
        </w:rPr>
      </w:pPr>
      <w:r w:rsidRPr="02F72C42">
        <w:rPr>
          <w:rFonts w:eastAsia="Arial" w:cs="Arial"/>
          <w:color w:val="000000" w:themeColor="text1"/>
          <w:szCs w:val="20"/>
        </w:rPr>
        <w:t>Permits are only valid for use on Swanston Street between Flinders Street and Little Lonsdale Street, between the hours of:</w:t>
      </w:r>
    </w:p>
    <w:p w14:paraId="1E74B623" w14:textId="7D5C1685"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9.30am and 12pm</w:t>
      </w:r>
      <w:bookmarkStart w:id="0" w:name="_GoBack"/>
      <w:bookmarkEnd w:id="0"/>
    </w:p>
    <w:p w14:paraId="7F179C6A" w14:textId="2748CDC3"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lastRenderedPageBreak/>
        <w:t>2pm and 4pm</w:t>
      </w:r>
    </w:p>
    <w:p w14:paraId="48DDE641" w14:textId="1DFA049D"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7pm and 7.30am the following day.</w:t>
      </w:r>
    </w:p>
    <w:p w14:paraId="7344171F" w14:textId="5C3513E8" w:rsidR="62DEB0FC" w:rsidRDefault="62DEB0FC" w:rsidP="00AD1D75">
      <w:pPr>
        <w:pStyle w:val="Heading3"/>
        <w:numPr>
          <w:ilvl w:val="0"/>
          <w:numId w:val="12"/>
        </w:numPr>
        <w:spacing w:before="120" w:after="0"/>
        <w:rPr>
          <w:rFonts w:ascii="Arial" w:eastAsia="Arial" w:hAnsi="Arial" w:cs="Arial"/>
          <w:b/>
          <w:bCs/>
          <w:color w:val="000000" w:themeColor="text1"/>
          <w:sz w:val="20"/>
          <w:szCs w:val="20"/>
          <w:lang w:val="en-AU"/>
        </w:rPr>
      </w:pPr>
      <w:r w:rsidRPr="4F79BC51">
        <w:rPr>
          <w:rFonts w:ascii="Arial" w:eastAsia="Arial" w:hAnsi="Arial" w:cs="Arial"/>
          <w:b/>
          <w:bCs/>
          <w:color w:val="000000" w:themeColor="text1"/>
          <w:sz w:val="20"/>
          <w:szCs w:val="20"/>
          <w:lang w:val="en-AU"/>
        </w:rPr>
        <w:t>Bourke Street Mall permit area</w:t>
      </w:r>
    </w:p>
    <w:p w14:paraId="12318E25" w14:textId="1CE953BF" w:rsidR="62DEB0FC" w:rsidRDefault="62DEB0FC" w:rsidP="00AD1D75">
      <w:pPr>
        <w:pStyle w:val="ListParagraph"/>
        <w:numPr>
          <w:ilvl w:val="0"/>
          <w:numId w:val="13"/>
        </w:numPr>
        <w:spacing w:after="0" w:line="276" w:lineRule="auto"/>
        <w:ind w:right="-2"/>
        <w:rPr>
          <w:rFonts w:eastAsia="Arial" w:cs="Arial"/>
          <w:color w:val="000000" w:themeColor="text1"/>
          <w:szCs w:val="20"/>
        </w:rPr>
      </w:pPr>
      <w:r w:rsidRPr="02F72C42">
        <w:rPr>
          <w:rFonts w:eastAsia="Arial" w:cs="Arial"/>
          <w:color w:val="000000" w:themeColor="text1"/>
          <w:szCs w:val="20"/>
        </w:rPr>
        <w:t>Permits are only valid for use on Bourke Street Mall between Elizabeth Street and Swanston Street, between the hours of:</w:t>
      </w:r>
    </w:p>
    <w:p w14:paraId="242ACD9F" w14:textId="0F078DDE"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9.30am and 10:30am</w:t>
      </w:r>
    </w:p>
    <w:p w14:paraId="5E3BABCA" w14:textId="0B9C46B7" w:rsidR="62DEB0FC" w:rsidRDefault="62DEB0FC" w:rsidP="00AD1D75">
      <w:pPr>
        <w:pStyle w:val="ListParagraph"/>
        <w:numPr>
          <w:ilvl w:val="3"/>
          <w:numId w:val="3"/>
        </w:numPr>
        <w:spacing w:after="0" w:line="276" w:lineRule="auto"/>
        <w:ind w:left="1135" w:hanging="284"/>
        <w:rPr>
          <w:rFonts w:eastAsia="Arial" w:cs="Arial"/>
          <w:color w:val="000000" w:themeColor="text1"/>
          <w:szCs w:val="20"/>
        </w:rPr>
      </w:pPr>
      <w:r w:rsidRPr="02F72C42">
        <w:rPr>
          <w:rFonts w:eastAsia="Arial" w:cs="Arial"/>
          <w:color w:val="000000" w:themeColor="text1"/>
          <w:szCs w:val="20"/>
        </w:rPr>
        <w:t>Midnight to 7:30am.</w:t>
      </w:r>
    </w:p>
    <w:p w14:paraId="5E20C948" w14:textId="394E2418" w:rsidR="62DEB0FC" w:rsidRDefault="62DEB0FC" w:rsidP="00AD1D75">
      <w:pPr>
        <w:pStyle w:val="Heading3"/>
        <w:numPr>
          <w:ilvl w:val="0"/>
          <w:numId w:val="14"/>
        </w:numPr>
        <w:spacing w:before="120" w:after="0"/>
        <w:rPr>
          <w:rFonts w:ascii="Arial" w:eastAsia="Arial" w:hAnsi="Arial" w:cs="Arial"/>
          <w:b/>
          <w:bCs/>
          <w:color w:val="000000" w:themeColor="text1"/>
          <w:sz w:val="20"/>
          <w:szCs w:val="20"/>
          <w:lang w:val="en-AU"/>
        </w:rPr>
      </w:pPr>
      <w:r w:rsidRPr="4F79BC51">
        <w:rPr>
          <w:rFonts w:ascii="Arial" w:eastAsia="Arial" w:hAnsi="Arial" w:cs="Arial"/>
          <w:b/>
          <w:bCs/>
          <w:color w:val="000000" w:themeColor="text1"/>
          <w:sz w:val="20"/>
          <w:szCs w:val="20"/>
          <w:lang w:val="en-AU"/>
        </w:rPr>
        <w:t>General conditions</w:t>
      </w:r>
    </w:p>
    <w:p w14:paraId="5DF0048E" w14:textId="674554C9"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 xml:space="preserve">Where required by us, you must maintain a comprehensive </w:t>
      </w:r>
      <w:hyperlink r:id="rId16">
        <w:r w:rsidRPr="02F72C42">
          <w:rPr>
            <w:rStyle w:val="Hyperlink"/>
            <w:rFonts w:eastAsia="Arial" w:cs="Arial"/>
            <w:szCs w:val="20"/>
          </w:rPr>
          <w:t>public liability insurance policy meeting our requirements</w:t>
        </w:r>
      </w:hyperlink>
      <w:r w:rsidR="002D0AE8" w:rsidRPr="002D0AE8">
        <w:rPr>
          <w:rStyle w:val="FootnoteReference"/>
          <w:rFonts w:eastAsia="Arial" w:cs="Arial"/>
          <w:szCs w:val="20"/>
        </w:rPr>
        <w:footnoteReference w:id="5"/>
      </w:r>
      <w:r w:rsidRPr="02F72C42">
        <w:rPr>
          <w:rFonts w:eastAsia="Arial" w:cs="Arial"/>
          <w:color w:val="000000" w:themeColor="text1"/>
          <w:szCs w:val="20"/>
        </w:rPr>
        <w:t xml:space="preserve"> for the duration of this permit.</w:t>
      </w:r>
    </w:p>
    <w:p w14:paraId="68A9D331" w14:textId="6332586A"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 xml:space="preserve">This permit is not transferable. </w:t>
      </w:r>
    </w:p>
    <w:p w14:paraId="572069F4" w14:textId="0EDAE270"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You must comply promptly with any notices and instructions from an authorised officer of Council or member of Victoria Police.</w:t>
      </w:r>
    </w:p>
    <w:p w14:paraId="2476B639" w14:textId="5C311233"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Any variation required to a permit must be submitted to and approved by us in writing prior to any change or variation to activities.</w:t>
      </w:r>
    </w:p>
    <w:p w14:paraId="0DE28E29" w14:textId="0B5D998B"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This permit does not exempt you from compliance with our Local Laws.</w:t>
      </w:r>
    </w:p>
    <w:p w14:paraId="2BC3951A" w14:textId="439B5C6E"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All activities under this permit must be undertaken during the hours stated herein, or in accordance with a relevant out of hours permit.</w:t>
      </w:r>
    </w:p>
    <w:p w14:paraId="3E0DE4A4" w14:textId="284E219E"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You are responsible for ensuring all permit details are correct as no refunds will be considered after the date of permit issue, unless required by law.</w:t>
      </w:r>
    </w:p>
    <w:p w14:paraId="3B15E372" w14:textId="2BC4E3C7"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 xml:space="preserve">We reserve the right to amend, suspend or cancel this permit at any time. </w:t>
      </w:r>
    </w:p>
    <w:p w14:paraId="71DCD5D5" w14:textId="72B3F31A" w:rsidR="62DEB0FC" w:rsidRDefault="62DEB0FC" w:rsidP="00AD1D75">
      <w:pPr>
        <w:pStyle w:val="ListParagraph"/>
        <w:numPr>
          <w:ilvl w:val="0"/>
          <w:numId w:val="15"/>
        </w:numPr>
        <w:spacing w:after="0" w:line="276" w:lineRule="auto"/>
        <w:ind w:right="-2"/>
        <w:rPr>
          <w:rFonts w:eastAsia="Arial" w:cs="Arial"/>
          <w:color w:val="000000" w:themeColor="text1"/>
          <w:szCs w:val="20"/>
        </w:rPr>
      </w:pPr>
      <w:r w:rsidRPr="02F72C42">
        <w:rPr>
          <w:rFonts w:eastAsia="Arial" w:cs="Arial"/>
          <w:color w:val="000000" w:themeColor="text1"/>
          <w:szCs w:val="20"/>
        </w:rPr>
        <w:t>Any permit which is obtained as the result of providing false or misleading information will be cancelled and you will be ineligible to obtain a permit for a period of 12 months. Any vehicle(s) for which a permit is issued will also be ineligible for a permit for a period of 12 months.</w:t>
      </w:r>
    </w:p>
    <w:p w14:paraId="2A6D7457" w14:textId="45FD5C9A" w:rsidR="4F79BC51" w:rsidRDefault="4F79BC51" w:rsidP="4F79BC51">
      <w:pPr>
        <w:spacing w:after="120" w:line="276" w:lineRule="auto"/>
        <w:rPr>
          <w:rFonts w:eastAsia="Arial" w:cs="Arial"/>
          <w:color w:val="000000" w:themeColor="text1"/>
          <w:szCs w:val="20"/>
        </w:rPr>
      </w:pPr>
    </w:p>
    <w:sectPr w:rsidR="4F79BC51"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4D59" w14:textId="77777777" w:rsidR="00B61F7F" w:rsidRDefault="00B61F7F" w:rsidP="00BC719D">
      <w:pPr>
        <w:spacing w:after="0"/>
      </w:pPr>
      <w:r>
        <w:separator/>
      </w:r>
    </w:p>
  </w:endnote>
  <w:endnote w:type="continuationSeparator" w:id="0">
    <w:p w14:paraId="5CA94D5A" w14:textId="77777777"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4D57" w14:textId="77777777" w:rsidR="00B61F7F" w:rsidRDefault="00B61F7F" w:rsidP="00577A39">
      <w:pPr>
        <w:spacing w:after="40" w:line="240" w:lineRule="auto"/>
      </w:pPr>
      <w:r>
        <w:separator/>
      </w:r>
    </w:p>
  </w:footnote>
  <w:footnote w:type="continuationSeparator" w:id="0">
    <w:p w14:paraId="5CA94D58" w14:textId="77777777" w:rsidR="00B61F7F" w:rsidRDefault="00B61F7F" w:rsidP="00EA2130">
      <w:r>
        <w:continuationSeparator/>
      </w:r>
    </w:p>
  </w:footnote>
  <w:footnote w:id="1">
    <w:p w14:paraId="3C9EF249" w14:textId="77777777" w:rsidR="00025B96" w:rsidRPr="00025B96" w:rsidRDefault="00025B96" w:rsidP="00025B96">
      <w:pPr>
        <w:pStyle w:val="FootnoteText"/>
        <w:rPr>
          <w:sz w:val="18"/>
          <w:szCs w:val="18"/>
        </w:rPr>
      </w:pPr>
      <w:r>
        <w:rPr>
          <w:rStyle w:val="FootnoteReference"/>
        </w:rPr>
        <w:footnoteRef/>
      </w:r>
      <w:r>
        <w:t xml:space="preserve"> </w:t>
      </w:r>
      <w:hyperlink r:id="rId1" w:history="1">
        <w:r w:rsidRPr="00025B96">
          <w:rPr>
            <w:rStyle w:val="Hyperlink"/>
            <w:sz w:val="18"/>
            <w:szCs w:val="18"/>
          </w:rPr>
          <w:t>https://www.melbourne.vic.gov.au/parking-and-transport/parking/parking-permits/pages/swanston-street-and-bourke-street-mall.aspx</w:t>
        </w:r>
      </w:hyperlink>
    </w:p>
    <w:p w14:paraId="38C1A380" w14:textId="77777777" w:rsidR="00025B96" w:rsidRDefault="00025B96" w:rsidP="00025B96">
      <w:pPr>
        <w:pStyle w:val="FootnoteText"/>
      </w:pPr>
    </w:p>
  </w:footnote>
  <w:footnote w:id="2">
    <w:p w14:paraId="016CA56B" w14:textId="1C1D62BD" w:rsidR="00C96FD6" w:rsidRDefault="00C96FD6" w:rsidP="00564CD2">
      <w:pPr>
        <w:pStyle w:val="FootnoteText"/>
        <w:rPr>
          <w:sz w:val="18"/>
        </w:rPr>
      </w:pPr>
      <w:r>
        <w:rPr>
          <w:rStyle w:val="FootnoteReference"/>
        </w:rPr>
        <w:footnoteRef/>
      </w:r>
      <w:r>
        <w:t xml:space="preserve"> </w:t>
      </w:r>
      <w:hyperlink r:id="rId2" w:history="1">
        <w:r w:rsidRPr="009E24D8">
          <w:rPr>
            <w:rStyle w:val="Hyperlink"/>
            <w:sz w:val="18"/>
          </w:rPr>
          <w:t>https://www.melbourne.vic.gov.au/about-council/governance-transparency/acts-local-laws/Pages/local-laws-2019.aspx</w:t>
        </w:r>
      </w:hyperlink>
    </w:p>
    <w:p w14:paraId="0CFE3584" w14:textId="77777777" w:rsidR="00C96FD6" w:rsidRDefault="00C96FD6" w:rsidP="00564CD2">
      <w:pPr>
        <w:pStyle w:val="FootnoteText"/>
      </w:pPr>
    </w:p>
  </w:footnote>
  <w:footnote w:id="3">
    <w:p w14:paraId="37F98CE6" w14:textId="4B737706" w:rsidR="002D0AE8" w:rsidRPr="002D0AE8" w:rsidRDefault="002D0AE8" w:rsidP="00564CD2">
      <w:pPr>
        <w:pStyle w:val="FootnoteText"/>
        <w:rPr>
          <w:sz w:val="18"/>
        </w:rPr>
      </w:pPr>
      <w:r>
        <w:rPr>
          <w:rStyle w:val="FootnoteReference"/>
        </w:rPr>
        <w:footnoteRef/>
      </w:r>
      <w:r>
        <w:t xml:space="preserve"> </w:t>
      </w:r>
      <w:hyperlink r:id="rId3" w:history="1">
        <w:r w:rsidRPr="002D0AE8">
          <w:rPr>
            <w:rStyle w:val="Hyperlink"/>
            <w:sz w:val="18"/>
          </w:rPr>
          <w:t>https://www.melbourne.vic.gov.au/parking-and-transport/parking/parking-rules/Pages/towed-impounded-vehicles.aspx</w:t>
        </w:r>
      </w:hyperlink>
    </w:p>
    <w:p w14:paraId="0727996E" w14:textId="77777777" w:rsidR="002D0AE8" w:rsidRDefault="002D0AE8" w:rsidP="00564CD2">
      <w:pPr>
        <w:pStyle w:val="FootnoteText"/>
      </w:pPr>
    </w:p>
  </w:footnote>
  <w:footnote w:id="4">
    <w:p w14:paraId="6CB3569B" w14:textId="0E411BAE" w:rsidR="002D0AE8" w:rsidRDefault="002D0AE8" w:rsidP="00564CD2">
      <w:pPr>
        <w:pStyle w:val="FootnoteText"/>
      </w:pPr>
      <w:r>
        <w:rPr>
          <w:rStyle w:val="FootnoteReference"/>
        </w:rPr>
        <w:footnoteRef/>
      </w:r>
      <w:r>
        <w:t xml:space="preserve"> </w:t>
      </w:r>
      <w:hyperlink r:id="rId4" w:history="1">
        <w:r w:rsidRPr="002D0AE8">
          <w:rPr>
            <w:rStyle w:val="Hyperlink"/>
            <w:sz w:val="18"/>
          </w:rPr>
          <w:t>https://service.melbourne.vic.gov.au/</w:t>
        </w:r>
      </w:hyperlink>
    </w:p>
    <w:p w14:paraId="64565041" w14:textId="77777777" w:rsidR="002D0AE8" w:rsidRDefault="002D0AE8">
      <w:pPr>
        <w:pStyle w:val="FootnoteText"/>
      </w:pPr>
    </w:p>
  </w:footnote>
  <w:footnote w:id="5">
    <w:p w14:paraId="5044234D" w14:textId="6C341B9B" w:rsidR="002D0AE8" w:rsidRDefault="002D0AE8">
      <w:pPr>
        <w:pStyle w:val="FootnoteText"/>
      </w:pPr>
      <w:r>
        <w:rPr>
          <w:rStyle w:val="FootnoteReference"/>
        </w:rPr>
        <w:footnoteRef/>
      </w:r>
      <w:r>
        <w:t xml:space="preserve"> </w:t>
      </w:r>
      <w:hyperlink r:id="rId5" w:history="1">
        <w:r w:rsidRPr="009E24D8">
          <w:rPr>
            <w:rStyle w:val="Hyperlink"/>
          </w:rPr>
          <w:t>https://www.melbourne.vic.gov.au/about-council/governance-transparency/policies-protocols/Pages/public-liability-insurance.aspx</w:t>
        </w:r>
      </w:hyperlink>
    </w:p>
    <w:p w14:paraId="39E1166A" w14:textId="77777777" w:rsidR="002D0AE8" w:rsidRDefault="002D0AE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AFF55AE"/>
    <w:multiLevelType w:val="hybridMultilevel"/>
    <w:tmpl w:val="1C2298FE"/>
    <w:lvl w:ilvl="0" w:tplc="62E67A48">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41445"/>
    <w:multiLevelType w:val="hybridMultilevel"/>
    <w:tmpl w:val="95E87606"/>
    <w:lvl w:ilvl="0" w:tplc="1BCA5AE0">
      <w:start w:val="1"/>
      <w:numFmt w:val="lowerLetter"/>
      <w:lvlText w:val="%1."/>
      <w:lvlJc w:val="left"/>
      <w:pPr>
        <w:ind w:left="720" w:hanging="360"/>
      </w:pPr>
    </w:lvl>
    <w:lvl w:ilvl="1" w:tplc="0C09001B">
      <w:start w:val="1"/>
      <w:numFmt w:val="lowerRoman"/>
      <w:lvlText w:val="%2."/>
      <w:lvlJc w:val="righ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3" w15:restartNumberingAfterBreak="0">
    <w:nsid w:val="24350210"/>
    <w:multiLevelType w:val="hybridMultilevel"/>
    <w:tmpl w:val="9A18032C"/>
    <w:lvl w:ilvl="0" w:tplc="F28C84F2">
      <w:start w:val="1"/>
      <w:numFmt w:val="decimal"/>
      <w:lvlText w:val="%1."/>
      <w:lvlJc w:val="left"/>
      <w:pPr>
        <w:ind w:left="720" w:hanging="360"/>
      </w:pPr>
    </w:lvl>
    <w:lvl w:ilvl="1" w:tplc="CF2A06D8">
      <w:start w:val="1"/>
      <w:numFmt w:val="lowerLetter"/>
      <w:lvlText w:val="%2."/>
      <w:lvlJc w:val="left"/>
      <w:pPr>
        <w:ind w:left="1440" w:hanging="360"/>
      </w:pPr>
    </w:lvl>
    <w:lvl w:ilvl="2" w:tplc="0FB61148">
      <w:start w:val="1"/>
      <w:numFmt w:val="lowerRoman"/>
      <w:lvlText w:val="%3."/>
      <w:lvlJc w:val="right"/>
      <w:pPr>
        <w:ind w:left="2160" w:hanging="180"/>
      </w:pPr>
    </w:lvl>
    <w:lvl w:ilvl="3" w:tplc="366058F8">
      <w:start w:val="1"/>
      <w:numFmt w:val="bullet"/>
      <w:lvlText w:val=""/>
      <w:lvlJc w:val="left"/>
      <w:pPr>
        <w:ind w:left="2880" w:hanging="360"/>
      </w:pPr>
      <w:rPr>
        <w:rFonts w:ascii="Symbol" w:hAnsi="Symbol" w:hint="default"/>
      </w:rPr>
    </w:lvl>
    <w:lvl w:ilvl="4" w:tplc="AD78587A">
      <w:start w:val="1"/>
      <w:numFmt w:val="lowerLetter"/>
      <w:lvlText w:val="%5."/>
      <w:lvlJc w:val="left"/>
      <w:pPr>
        <w:ind w:left="3600" w:hanging="360"/>
      </w:pPr>
    </w:lvl>
    <w:lvl w:ilvl="5" w:tplc="B97C4A8C">
      <w:start w:val="1"/>
      <w:numFmt w:val="lowerRoman"/>
      <w:lvlText w:val="%6."/>
      <w:lvlJc w:val="right"/>
      <w:pPr>
        <w:ind w:left="4320" w:hanging="180"/>
      </w:pPr>
    </w:lvl>
    <w:lvl w:ilvl="6" w:tplc="5F524560">
      <w:start w:val="1"/>
      <w:numFmt w:val="decimal"/>
      <w:lvlText w:val="%7."/>
      <w:lvlJc w:val="left"/>
      <w:pPr>
        <w:ind w:left="5040" w:hanging="360"/>
      </w:pPr>
    </w:lvl>
    <w:lvl w:ilvl="7" w:tplc="F5D8E6F6">
      <w:start w:val="1"/>
      <w:numFmt w:val="lowerLetter"/>
      <w:lvlText w:val="%8."/>
      <w:lvlJc w:val="left"/>
      <w:pPr>
        <w:ind w:left="5760" w:hanging="360"/>
      </w:pPr>
    </w:lvl>
    <w:lvl w:ilvl="8" w:tplc="F906F8D0">
      <w:start w:val="1"/>
      <w:numFmt w:val="lowerRoman"/>
      <w:lvlText w:val="%9."/>
      <w:lvlJc w:val="right"/>
      <w:pPr>
        <w:ind w:left="6480" w:hanging="180"/>
      </w:pPr>
    </w:lvl>
  </w:abstractNum>
  <w:abstractNum w:abstractNumId="4"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65B29A8"/>
    <w:multiLevelType w:val="hybridMultilevel"/>
    <w:tmpl w:val="9F2E34A2"/>
    <w:lvl w:ilvl="0" w:tplc="08DEAD4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8CF324"/>
    <w:multiLevelType w:val="hybridMultilevel"/>
    <w:tmpl w:val="287CA31E"/>
    <w:lvl w:ilvl="0" w:tplc="44943AF0">
      <w:start w:val="1"/>
      <w:numFmt w:val="bullet"/>
      <w:lvlText w:val=""/>
      <w:lvlJc w:val="left"/>
      <w:pPr>
        <w:ind w:left="720" w:hanging="360"/>
      </w:pPr>
      <w:rPr>
        <w:rFonts w:ascii="Symbol" w:hAnsi="Symbol" w:hint="default"/>
      </w:rPr>
    </w:lvl>
    <w:lvl w:ilvl="1" w:tplc="77FA457C">
      <w:start w:val="1"/>
      <w:numFmt w:val="bullet"/>
      <w:lvlText w:val="o"/>
      <w:lvlJc w:val="left"/>
      <w:pPr>
        <w:ind w:left="1440" w:hanging="360"/>
      </w:pPr>
      <w:rPr>
        <w:rFonts w:ascii="Courier New" w:hAnsi="Courier New" w:hint="default"/>
      </w:rPr>
    </w:lvl>
    <w:lvl w:ilvl="2" w:tplc="10C827B8">
      <w:start w:val="1"/>
      <w:numFmt w:val="bullet"/>
      <w:lvlText w:val=""/>
      <w:lvlJc w:val="left"/>
      <w:pPr>
        <w:ind w:left="2160" w:hanging="360"/>
      </w:pPr>
      <w:rPr>
        <w:rFonts w:ascii="Wingdings" w:hAnsi="Wingdings" w:hint="default"/>
      </w:rPr>
    </w:lvl>
    <w:lvl w:ilvl="3" w:tplc="13785C9A">
      <w:start w:val="1"/>
      <w:numFmt w:val="bullet"/>
      <w:lvlText w:val=""/>
      <w:lvlJc w:val="left"/>
      <w:pPr>
        <w:ind w:left="2880" w:hanging="360"/>
      </w:pPr>
      <w:rPr>
        <w:rFonts w:ascii="Symbol" w:hAnsi="Symbol" w:hint="default"/>
      </w:rPr>
    </w:lvl>
    <w:lvl w:ilvl="4" w:tplc="11A8A91E">
      <w:start w:val="1"/>
      <w:numFmt w:val="bullet"/>
      <w:lvlText w:val="o"/>
      <w:lvlJc w:val="left"/>
      <w:pPr>
        <w:ind w:left="3600" w:hanging="360"/>
      </w:pPr>
      <w:rPr>
        <w:rFonts w:ascii="Courier New" w:hAnsi="Courier New" w:hint="default"/>
      </w:rPr>
    </w:lvl>
    <w:lvl w:ilvl="5" w:tplc="7C2C0400">
      <w:start w:val="1"/>
      <w:numFmt w:val="bullet"/>
      <w:lvlText w:val=""/>
      <w:lvlJc w:val="left"/>
      <w:pPr>
        <w:ind w:left="4320" w:hanging="360"/>
      </w:pPr>
      <w:rPr>
        <w:rFonts w:ascii="Wingdings" w:hAnsi="Wingdings" w:hint="default"/>
      </w:rPr>
    </w:lvl>
    <w:lvl w:ilvl="6" w:tplc="E8722302">
      <w:start w:val="1"/>
      <w:numFmt w:val="bullet"/>
      <w:lvlText w:val=""/>
      <w:lvlJc w:val="left"/>
      <w:pPr>
        <w:ind w:left="5040" w:hanging="360"/>
      </w:pPr>
      <w:rPr>
        <w:rFonts w:ascii="Symbol" w:hAnsi="Symbol" w:hint="default"/>
      </w:rPr>
    </w:lvl>
    <w:lvl w:ilvl="7" w:tplc="6EF04BBE">
      <w:start w:val="1"/>
      <w:numFmt w:val="bullet"/>
      <w:lvlText w:val="o"/>
      <w:lvlJc w:val="left"/>
      <w:pPr>
        <w:ind w:left="5760" w:hanging="360"/>
      </w:pPr>
      <w:rPr>
        <w:rFonts w:ascii="Courier New" w:hAnsi="Courier New" w:hint="default"/>
      </w:rPr>
    </w:lvl>
    <w:lvl w:ilvl="8" w:tplc="0BCA969E">
      <w:start w:val="1"/>
      <w:numFmt w:val="bullet"/>
      <w:lvlText w:val=""/>
      <w:lvlJc w:val="left"/>
      <w:pPr>
        <w:ind w:left="6480" w:hanging="360"/>
      </w:pPr>
      <w:rPr>
        <w:rFonts w:ascii="Wingdings" w:hAnsi="Wingdings" w:hint="default"/>
      </w:rPr>
    </w:lvl>
  </w:abstractNum>
  <w:abstractNum w:abstractNumId="7" w15:restartNumberingAfterBreak="0">
    <w:nsid w:val="38043C9C"/>
    <w:multiLevelType w:val="hybridMultilevel"/>
    <w:tmpl w:val="E83CEF4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87949A9"/>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38C10957"/>
    <w:multiLevelType w:val="multilevel"/>
    <w:tmpl w:val="16506B6C"/>
    <w:numStyleLink w:val="ListNumbers"/>
  </w:abstractNum>
  <w:abstractNum w:abstractNumId="10" w15:restartNumberingAfterBreak="0">
    <w:nsid w:val="3A522C3F"/>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3C22F9BF"/>
    <w:multiLevelType w:val="hybridMultilevel"/>
    <w:tmpl w:val="95EE74CC"/>
    <w:lvl w:ilvl="0" w:tplc="1BCA5AE0">
      <w:start w:val="1"/>
      <w:numFmt w:val="lowerLetter"/>
      <w:lvlText w:val="%1."/>
      <w:lvlJc w:val="left"/>
      <w:pPr>
        <w:ind w:left="720" w:hanging="360"/>
      </w:pPr>
    </w:lvl>
    <w:lvl w:ilvl="1" w:tplc="CC3A4562">
      <w:start w:val="1"/>
      <w:numFmt w:val="lowerLetter"/>
      <w:lvlText w:val="%2."/>
      <w:lvlJc w:val="lef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12" w15:restartNumberingAfterBreak="0">
    <w:nsid w:val="4AFC5CDC"/>
    <w:multiLevelType w:val="hybridMultilevel"/>
    <w:tmpl w:val="3C54D2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E5E3BC1"/>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6ED82D2A"/>
    <w:multiLevelType w:val="hybridMultilevel"/>
    <w:tmpl w:val="58A8BA9C"/>
    <w:lvl w:ilvl="0" w:tplc="3C7CB45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2C4888"/>
    <w:multiLevelType w:val="hybridMultilevel"/>
    <w:tmpl w:val="91B07466"/>
    <w:lvl w:ilvl="0" w:tplc="4CFE206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74E8AE6"/>
    <w:multiLevelType w:val="hybridMultilevel"/>
    <w:tmpl w:val="F7D68644"/>
    <w:lvl w:ilvl="0" w:tplc="5A9C8056">
      <w:start w:val="1"/>
      <w:numFmt w:val="decimal"/>
      <w:lvlText w:val="%1."/>
      <w:lvlJc w:val="left"/>
      <w:pPr>
        <w:ind w:left="360" w:hanging="360"/>
      </w:pPr>
    </w:lvl>
    <w:lvl w:ilvl="1" w:tplc="ED521156">
      <w:start w:val="1"/>
      <w:numFmt w:val="lowerLetter"/>
      <w:lvlText w:val="%2."/>
      <w:lvlJc w:val="left"/>
      <w:pPr>
        <w:ind w:left="1080" w:hanging="360"/>
      </w:pPr>
    </w:lvl>
    <w:lvl w:ilvl="2" w:tplc="674EA406">
      <w:start w:val="1"/>
      <w:numFmt w:val="lowerRoman"/>
      <w:lvlText w:val="%3."/>
      <w:lvlJc w:val="right"/>
      <w:pPr>
        <w:ind w:left="1800" w:hanging="180"/>
      </w:pPr>
    </w:lvl>
    <w:lvl w:ilvl="3" w:tplc="EC2CF506">
      <w:start w:val="1"/>
      <w:numFmt w:val="decimal"/>
      <w:lvlText w:val="%4."/>
      <w:lvlJc w:val="left"/>
      <w:pPr>
        <w:ind w:left="2520" w:hanging="360"/>
      </w:pPr>
    </w:lvl>
    <w:lvl w:ilvl="4" w:tplc="8E98E12C">
      <w:start w:val="1"/>
      <w:numFmt w:val="lowerLetter"/>
      <w:lvlText w:val="%5."/>
      <w:lvlJc w:val="left"/>
      <w:pPr>
        <w:ind w:left="3240" w:hanging="360"/>
      </w:pPr>
    </w:lvl>
    <w:lvl w:ilvl="5" w:tplc="00226FF0">
      <w:start w:val="1"/>
      <w:numFmt w:val="lowerRoman"/>
      <w:lvlText w:val="%6."/>
      <w:lvlJc w:val="right"/>
      <w:pPr>
        <w:ind w:left="3960" w:hanging="180"/>
      </w:pPr>
    </w:lvl>
    <w:lvl w:ilvl="6" w:tplc="B01A7894">
      <w:start w:val="1"/>
      <w:numFmt w:val="decimal"/>
      <w:lvlText w:val="%7."/>
      <w:lvlJc w:val="left"/>
      <w:pPr>
        <w:ind w:left="4680" w:hanging="360"/>
      </w:pPr>
    </w:lvl>
    <w:lvl w:ilvl="7" w:tplc="5B88F0EE">
      <w:start w:val="1"/>
      <w:numFmt w:val="lowerLetter"/>
      <w:lvlText w:val="%8."/>
      <w:lvlJc w:val="left"/>
      <w:pPr>
        <w:ind w:left="5400" w:hanging="360"/>
      </w:pPr>
    </w:lvl>
    <w:lvl w:ilvl="8" w:tplc="70888A72">
      <w:start w:val="1"/>
      <w:numFmt w:val="lowerRoman"/>
      <w:lvlText w:val="%9."/>
      <w:lvlJc w:val="right"/>
      <w:pPr>
        <w:ind w:left="6120" w:hanging="180"/>
      </w:pPr>
    </w:lvl>
  </w:abstractNum>
  <w:num w:numId="1">
    <w:abstractNumId w:val="11"/>
  </w:num>
  <w:num w:numId="2">
    <w:abstractNumId w:val="16"/>
  </w:num>
  <w:num w:numId="3">
    <w:abstractNumId w:val="3"/>
  </w:num>
  <w:num w:numId="4">
    <w:abstractNumId w:val="6"/>
  </w:num>
  <w:num w:numId="5">
    <w:abstractNumId w:val="0"/>
  </w:num>
  <w:num w:numId="6">
    <w:abstractNumId w:val="4"/>
  </w:num>
  <w:num w:numId="7">
    <w:abstractNumId w:val="9"/>
  </w:num>
  <w:num w:numId="8">
    <w:abstractNumId w:val="5"/>
  </w:num>
  <w:num w:numId="9">
    <w:abstractNumId w:val="1"/>
  </w:num>
  <w:num w:numId="10">
    <w:abstractNumId w:val="2"/>
  </w:num>
  <w:num w:numId="11">
    <w:abstractNumId w:val="8"/>
  </w:num>
  <w:num w:numId="12">
    <w:abstractNumId w:val="15"/>
  </w:num>
  <w:num w:numId="13">
    <w:abstractNumId w:val="13"/>
  </w:num>
  <w:num w:numId="14">
    <w:abstractNumId w:val="14"/>
  </w:num>
  <w:num w:numId="15">
    <w:abstractNumId w:val="10"/>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25B96"/>
    <w:rsid w:val="000437C5"/>
    <w:rsid w:val="000474AE"/>
    <w:rsid w:val="00071857"/>
    <w:rsid w:val="000A2BDA"/>
    <w:rsid w:val="000A7D50"/>
    <w:rsid w:val="000B5EAA"/>
    <w:rsid w:val="00190B0E"/>
    <w:rsid w:val="001F46B4"/>
    <w:rsid w:val="001F554D"/>
    <w:rsid w:val="002436A6"/>
    <w:rsid w:val="002438B7"/>
    <w:rsid w:val="0024773F"/>
    <w:rsid w:val="002D0AE8"/>
    <w:rsid w:val="002E4153"/>
    <w:rsid w:val="002F47B6"/>
    <w:rsid w:val="002F6A88"/>
    <w:rsid w:val="00332435"/>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4CD2"/>
    <w:rsid w:val="0056634E"/>
    <w:rsid w:val="00571525"/>
    <w:rsid w:val="0057264C"/>
    <w:rsid w:val="00577A39"/>
    <w:rsid w:val="005814F5"/>
    <w:rsid w:val="005D30BA"/>
    <w:rsid w:val="005F4391"/>
    <w:rsid w:val="00621809"/>
    <w:rsid w:val="00687D4A"/>
    <w:rsid w:val="006A2F63"/>
    <w:rsid w:val="006A3718"/>
    <w:rsid w:val="006C7F7B"/>
    <w:rsid w:val="0070264C"/>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D2DDA"/>
    <w:rsid w:val="008E2476"/>
    <w:rsid w:val="009050C6"/>
    <w:rsid w:val="00934786"/>
    <w:rsid w:val="00955E32"/>
    <w:rsid w:val="0097181E"/>
    <w:rsid w:val="00990B3C"/>
    <w:rsid w:val="009D1FBA"/>
    <w:rsid w:val="009F4681"/>
    <w:rsid w:val="00A01D13"/>
    <w:rsid w:val="00A121B3"/>
    <w:rsid w:val="00A8651A"/>
    <w:rsid w:val="00AA4303"/>
    <w:rsid w:val="00AB6132"/>
    <w:rsid w:val="00AD0322"/>
    <w:rsid w:val="00AD1D75"/>
    <w:rsid w:val="00AD2B6E"/>
    <w:rsid w:val="00AF02E0"/>
    <w:rsid w:val="00B152AF"/>
    <w:rsid w:val="00B53D5A"/>
    <w:rsid w:val="00B61F7F"/>
    <w:rsid w:val="00B6483C"/>
    <w:rsid w:val="00B8D6EA"/>
    <w:rsid w:val="00B92F77"/>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96FD6"/>
    <w:rsid w:val="00CA3730"/>
    <w:rsid w:val="00CB6145"/>
    <w:rsid w:val="00CD382D"/>
    <w:rsid w:val="00D00427"/>
    <w:rsid w:val="00D02C4A"/>
    <w:rsid w:val="00D77363"/>
    <w:rsid w:val="00D873AF"/>
    <w:rsid w:val="00E174EA"/>
    <w:rsid w:val="00E4646D"/>
    <w:rsid w:val="00E67F26"/>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D5929"/>
    <w:rsid w:val="00FF1497"/>
    <w:rsid w:val="01AC6FFD"/>
    <w:rsid w:val="02CDF8C5"/>
    <w:rsid w:val="02F72C42"/>
    <w:rsid w:val="0348405E"/>
    <w:rsid w:val="04E410BF"/>
    <w:rsid w:val="0648E11B"/>
    <w:rsid w:val="08028924"/>
    <w:rsid w:val="0C2D5A66"/>
    <w:rsid w:val="117447F8"/>
    <w:rsid w:val="15EDF77C"/>
    <w:rsid w:val="24BB1085"/>
    <w:rsid w:val="269E6BC5"/>
    <w:rsid w:val="3E2F8939"/>
    <w:rsid w:val="3F52B12B"/>
    <w:rsid w:val="4F79BC51"/>
    <w:rsid w:val="5800AD6A"/>
    <w:rsid w:val="5FF592DE"/>
    <w:rsid w:val="62DEB0FC"/>
    <w:rsid w:val="63F0B429"/>
    <w:rsid w:val="6578FEF5"/>
    <w:rsid w:val="658C848A"/>
    <w:rsid w:val="6664D462"/>
    <w:rsid w:val="673A0B8F"/>
    <w:rsid w:val="6A086321"/>
    <w:rsid w:val="6C6E037B"/>
    <w:rsid w:val="73EBAA21"/>
    <w:rsid w:val="74317EEE"/>
    <w:rsid w:val="7E5AD600"/>
    <w:rsid w:val="7FF6A6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A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5"/>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7"/>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5"/>
      </w:numPr>
    </w:pPr>
  </w:style>
  <w:style w:type="paragraph" w:styleId="ListBullet2">
    <w:name w:val="List Bullet 2"/>
    <w:basedOn w:val="Normal"/>
    <w:rsid w:val="0073401D"/>
    <w:pPr>
      <w:numPr>
        <w:ilvl w:val="1"/>
        <w:numId w:val="5"/>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5"/>
      </w:numPr>
      <w:spacing w:line="240" w:lineRule="auto"/>
    </w:pPr>
  </w:style>
  <w:style w:type="paragraph" w:styleId="ListBullet4">
    <w:name w:val="List Bullet 4"/>
    <w:basedOn w:val="Normal"/>
    <w:rsid w:val="0073401D"/>
    <w:pPr>
      <w:numPr>
        <w:ilvl w:val="3"/>
        <w:numId w:val="5"/>
      </w:numPr>
      <w:spacing w:line="240" w:lineRule="auto"/>
    </w:pPr>
  </w:style>
  <w:style w:type="paragraph" w:styleId="ListBullet5">
    <w:name w:val="List Bullet 5"/>
    <w:basedOn w:val="Normal"/>
    <w:rsid w:val="00C05740"/>
    <w:pPr>
      <w:numPr>
        <w:ilvl w:val="4"/>
        <w:numId w:val="5"/>
      </w:numPr>
    </w:pPr>
  </w:style>
  <w:style w:type="paragraph" w:styleId="ListNumber3">
    <w:name w:val="List Number 3"/>
    <w:basedOn w:val="Normal"/>
    <w:rsid w:val="00493E0A"/>
    <w:pPr>
      <w:numPr>
        <w:ilvl w:val="2"/>
        <w:numId w:val="7"/>
      </w:numPr>
      <w:spacing w:line="240" w:lineRule="auto"/>
    </w:pPr>
  </w:style>
  <w:style w:type="paragraph" w:styleId="ListNumber4">
    <w:name w:val="List Number 4"/>
    <w:basedOn w:val="Normal"/>
    <w:rsid w:val="00D02C4A"/>
    <w:pPr>
      <w:numPr>
        <w:ilvl w:val="3"/>
        <w:numId w:val="7"/>
      </w:numPr>
      <w:spacing w:line="240" w:lineRule="auto"/>
    </w:pPr>
  </w:style>
  <w:style w:type="numbering" w:customStyle="1" w:styleId="ListNumbers">
    <w:name w:val="ListNumbers"/>
    <w:uiPriority w:val="99"/>
    <w:rsid w:val="00D02C4A"/>
    <w:pPr>
      <w:numPr>
        <w:numId w:val="6"/>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styleId="NoSpacing">
    <w:name w:val="No Spacing"/>
    <w:uiPriority w:val="1"/>
    <w:qFormat/>
    <w:rsid w:val="00E174EA"/>
    <w:rPr>
      <w:rFonts w:ascii="Times" w:eastAsia="Times New Roman" w:hAnsi="Times"/>
      <w:sz w:val="22"/>
    </w:rPr>
  </w:style>
  <w:style w:type="character" w:styleId="FollowedHyperlink">
    <w:name w:val="FollowedHyperlink"/>
    <w:basedOn w:val="DefaultParagraphFont"/>
    <w:semiHidden/>
    <w:unhideWhenUsed/>
    <w:rsid w:val="0002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lbourne.vic.gov.au/about-council/governance-transparency/acts-local-laws/Pages/local-laws-2019.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parking-and-transport/parking/parking-permits/pages/swanston-street-and-bourke-street-mall.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lbourne.vic.gov.au/about-council/governance-transparency/policies-protocols/Pages/public-liability-insur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rvice.melbourne.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lbourne.vic.gov.au/parking-and-transport/parking/parking-rules/Pages/towed-impounded-vehicle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lbourne.vic.gov.au/parking-and-transport/parking/parking-rules/Pages/towed-impounded-vehicles.aspx" TargetMode="External"/><Relationship Id="rId2" Type="http://schemas.openxmlformats.org/officeDocument/2006/relationships/hyperlink" Target="https://www.melbourne.vic.gov.au/about-council/governance-transparency/acts-local-laws/Pages/local-laws-2019.aspx" TargetMode="External"/><Relationship Id="rId1" Type="http://schemas.openxmlformats.org/officeDocument/2006/relationships/hyperlink" Target="https://www.melbourne.vic.gov.au/parking-and-transport/parking/parking-permits/pages/swanston-street-and-bourke-street-mall.aspx" TargetMode="External"/><Relationship Id="rId5" Type="http://schemas.openxmlformats.org/officeDocument/2006/relationships/hyperlink" Target="https://www.melbourne.vic.gov.au/about-council/governance-transparency/policies-protocols/Pages/public-liability-insurance.aspx" TargetMode="External"/><Relationship Id="rId4" Type="http://schemas.openxmlformats.org/officeDocument/2006/relationships/hyperlink" Target="https://service.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7E8D63CB098AC44AB7A66542DF910B2" ma:contentTypeVersion="1" ma:contentTypeDescription="Upload an image." ma:contentTypeScope="" ma:versionID="1bb67f64909a302618ab6128a10ec11d">
  <xsd:schema xmlns:xsd="http://www.w3.org/2001/XMLSchema" xmlns:xs="http://www.w3.org/2001/XMLSchema" xmlns:p="http://schemas.microsoft.com/office/2006/metadata/properties" xmlns:ns1="http://schemas.microsoft.com/sharepoint/v3" xmlns:ns2="D5497765-93C0-4B49-B293-91E56B82B717" xmlns:ns3="http://schemas.microsoft.com/sharepoint/v3/fields" targetNamespace="http://schemas.microsoft.com/office/2006/metadata/properties" ma:root="true" ma:fieldsID="eae49347c39188e114e0533b51da5e94" ns1:_="" ns2:_="" ns3:_="">
    <xsd:import namespace="http://schemas.microsoft.com/sharepoint/v3"/>
    <xsd:import namespace="D5497765-93C0-4B49-B293-91E56B82B71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97765-93C0-4B49-B293-91E56B82B71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D5497765-93C0-4B49-B293-91E56B82B717"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F070-3A6A-4F74-B5F6-82C7E4B5680E}">
  <ds:schemaRefs>
    <ds:schemaRef ds:uri="http://schemas.microsoft.com/sharepoint/v3/contenttype/forms"/>
  </ds:schemaRefs>
</ds:datastoreItem>
</file>

<file path=customXml/itemProps2.xml><?xml version="1.0" encoding="utf-8"?>
<ds:datastoreItem xmlns:ds="http://schemas.openxmlformats.org/officeDocument/2006/customXml" ds:itemID="{0AB7EB70-DB38-4220-B9BE-40085CE02E83}"/>
</file>

<file path=customXml/itemProps3.xml><?xml version="1.0" encoding="utf-8"?>
<ds:datastoreItem xmlns:ds="http://schemas.openxmlformats.org/officeDocument/2006/customXml" ds:itemID="{7D00225A-185C-4572-931F-12A4CBCDB4A1}">
  <ds:schemaRefs>
    <ds:schemaRef ds:uri="http://schemas.microsoft.com/office/2006/metadata/properties"/>
    <ds:schemaRef ds:uri="http://schemas.microsoft.com/office/2006/documentManagement/types"/>
    <ds:schemaRef ds:uri="0d28f11a-e7f4-447e-860a-4418dc5a5902"/>
    <ds:schemaRef ds:uri="http://purl.org/dc/elements/1.1/"/>
    <ds:schemaRef ds:uri="http://schemas.openxmlformats.org/package/2006/metadata/core-properties"/>
    <ds:schemaRef ds:uri="http://schemas.microsoft.com/office/infopath/2007/PartnerControls"/>
    <ds:schemaRef ds:uri="http://purl.org/dc/terms/"/>
    <ds:schemaRef ds:uri="0c4e810e-d3ff-4dbc-a233-ffcb4a524cb2"/>
    <ds:schemaRef ds:uri="http://www.w3.org/XML/1998/namespace"/>
    <ds:schemaRef ds:uri="http://purl.org/dc/dcmitype/"/>
  </ds:schemaRefs>
</ds:datastoreItem>
</file>

<file path=customXml/itemProps4.xml><?xml version="1.0" encoding="utf-8"?>
<ds:datastoreItem xmlns:ds="http://schemas.openxmlformats.org/officeDocument/2006/customXml" ds:itemID="{F31A1043-A9BC-42BF-8A89-F2333804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access permit summary and conditions</dc:title>
  <dc:creator/>
  <cp:lastModifiedBy/>
  <cp:revision>4</cp:revision>
  <dcterms:created xsi:type="dcterms:W3CDTF">2022-11-14T02:57:00Z</dcterms:created>
  <dcterms:modified xsi:type="dcterms:W3CDTF">2022-11-29T21:43:00Z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20221114135951657</vt:lpwstr>
  </property>
  <property fmtid="{D5CDD505-2E9C-101B-9397-08002B2CF9AE}" pid="3" name="ContentTypeId">
    <vt:lpwstr>0x0101009148F5A04DDD49CBA7127AADA5FB792B00AADE34325A8B49CDA8BB4DB53328F21400D7E8D63CB098AC44AB7A66542DF910B2</vt:lpwstr>
  </property>
</Properties>
</file>